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6125B6" w14:textId="4C96466F" w:rsidR="005678D6" w:rsidRDefault="00BD2EE5">
      <w:pPr>
        <w:pStyle w:val="p0"/>
        <w:spacing w:line="400" w:lineRule="exact"/>
        <w:jc w:val="center"/>
        <w:rPr>
          <w:rFonts w:eastAsia="华文中宋"/>
          <w:b/>
          <w:iCs/>
          <w:kern w:val="2"/>
          <w:sz w:val="28"/>
          <w:szCs w:val="28"/>
        </w:rPr>
      </w:pPr>
      <w:r>
        <w:rPr>
          <w:rFonts w:ascii="华文中宋" w:eastAsia="华文中宋" w:hAnsi="华文中宋" w:hint="eastAsia"/>
          <w:b/>
          <w:iCs/>
          <w:kern w:val="2"/>
          <w:sz w:val="28"/>
          <w:szCs w:val="28"/>
        </w:rPr>
        <w:t>江苏食品</w:t>
      </w:r>
      <w:r>
        <w:rPr>
          <w:rFonts w:eastAsia="华文中宋"/>
          <w:b/>
          <w:iCs/>
          <w:kern w:val="2"/>
          <w:sz w:val="28"/>
          <w:szCs w:val="28"/>
        </w:rPr>
        <w:t>药品职业技术学院</w:t>
      </w:r>
      <w:r w:rsidR="00E619E5" w:rsidRPr="00E619E5">
        <w:rPr>
          <w:rFonts w:eastAsia="华文中宋"/>
          <w:b/>
          <w:iCs/>
          <w:kern w:val="2"/>
          <w:sz w:val="28"/>
          <w:szCs w:val="28"/>
        </w:rPr>
        <w:t>生涯启航嘉年华活动设计与布置项目</w:t>
      </w:r>
      <w:r>
        <w:rPr>
          <w:rFonts w:eastAsia="华文中宋" w:hint="eastAsia"/>
          <w:b/>
          <w:iCs/>
          <w:kern w:val="2"/>
          <w:sz w:val="28"/>
          <w:szCs w:val="28"/>
        </w:rPr>
        <w:t>采购</w:t>
      </w:r>
      <w:r>
        <w:rPr>
          <w:rFonts w:eastAsia="华文中宋"/>
          <w:b/>
          <w:iCs/>
          <w:kern w:val="2"/>
          <w:sz w:val="28"/>
          <w:szCs w:val="28"/>
        </w:rPr>
        <w:t>公告</w:t>
      </w:r>
    </w:p>
    <w:p w14:paraId="73F0A509" w14:textId="77777777" w:rsidR="005678D6" w:rsidRDefault="005678D6" w:rsidP="003E77AA">
      <w:pPr>
        <w:pStyle w:val="p0"/>
        <w:spacing w:line="400" w:lineRule="exact"/>
        <w:ind w:firstLineChars="200" w:firstLine="561"/>
        <w:jc w:val="center"/>
        <w:rPr>
          <w:rFonts w:eastAsia="华文中宋"/>
          <w:b/>
          <w:iCs/>
          <w:kern w:val="2"/>
          <w:sz w:val="28"/>
          <w:szCs w:val="28"/>
        </w:rPr>
      </w:pPr>
    </w:p>
    <w:p w14:paraId="71F83604" w14:textId="2DA54564" w:rsidR="005678D6" w:rsidRDefault="00BD2EE5">
      <w:pPr>
        <w:pStyle w:val="p0"/>
        <w:spacing w:line="400" w:lineRule="exact"/>
        <w:ind w:firstLineChars="200" w:firstLine="480"/>
        <w:rPr>
          <w:bCs/>
          <w:iCs/>
          <w:kern w:val="2"/>
          <w:sz w:val="24"/>
          <w:szCs w:val="24"/>
        </w:rPr>
      </w:pPr>
      <w:r>
        <w:rPr>
          <w:rFonts w:hint="eastAsia"/>
          <w:bCs/>
          <w:iCs/>
          <w:kern w:val="2"/>
          <w:sz w:val="24"/>
          <w:szCs w:val="24"/>
        </w:rPr>
        <w:t>因实际工作需要，现需采购</w:t>
      </w:r>
      <w:r>
        <w:rPr>
          <w:bCs/>
          <w:iCs/>
          <w:kern w:val="2"/>
          <w:sz w:val="24"/>
          <w:szCs w:val="24"/>
        </w:rPr>
        <w:t>江苏食品药品职业技术学院</w:t>
      </w:r>
      <w:r w:rsidR="00E619E5" w:rsidRPr="00E619E5">
        <w:rPr>
          <w:rFonts w:ascii="宋体" w:hAnsi="宋体" w:cs="宋体"/>
          <w:sz w:val="24"/>
          <w:szCs w:val="24"/>
        </w:rPr>
        <w:t>生涯启航嘉年华活动设计与布置项目</w:t>
      </w:r>
      <w:r>
        <w:rPr>
          <w:bCs/>
          <w:iCs/>
          <w:kern w:val="2"/>
          <w:sz w:val="24"/>
          <w:szCs w:val="24"/>
        </w:rPr>
        <w:t>，预算</w:t>
      </w:r>
      <w:r>
        <w:rPr>
          <w:rFonts w:hint="eastAsia"/>
          <w:bCs/>
          <w:iCs/>
          <w:kern w:val="2"/>
          <w:sz w:val="24"/>
          <w:szCs w:val="24"/>
        </w:rPr>
        <w:t>为</w:t>
      </w:r>
      <w:r>
        <w:rPr>
          <w:rFonts w:hint="eastAsia"/>
          <w:bCs/>
          <w:iCs/>
          <w:kern w:val="2"/>
          <w:sz w:val="24"/>
          <w:szCs w:val="24"/>
        </w:rPr>
        <w:t>5</w:t>
      </w:r>
      <w:r>
        <w:rPr>
          <w:bCs/>
          <w:iCs/>
          <w:kern w:val="2"/>
          <w:sz w:val="24"/>
          <w:szCs w:val="24"/>
        </w:rPr>
        <w:t>万元，欢迎潜在供应商前来参与，具体要求如下：</w:t>
      </w:r>
    </w:p>
    <w:p w14:paraId="5A3D1915" w14:textId="77777777" w:rsidR="005678D6" w:rsidRDefault="00BD2EE5">
      <w:pPr>
        <w:pStyle w:val="p0"/>
        <w:spacing w:line="400" w:lineRule="exact"/>
        <w:ind w:firstLineChars="200" w:firstLine="480"/>
        <w:rPr>
          <w:rFonts w:ascii="黑体" w:eastAsia="黑体" w:hAnsi="黑体"/>
          <w:bCs/>
          <w:kern w:val="2"/>
          <w:sz w:val="24"/>
          <w:szCs w:val="24"/>
        </w:rPr>
      </w:pPr>
      <w:r>
        <w:rPr>
          <w:rFonts w:ascii="黑体" w:eastAsia="黑体" w:hAnsi="黑体"/>
          <w:bCs/>
          <w:kern w:val="2"/>
          <w:sz w:val="24"/>
          <w:szCs w:val="24"/>
        </w:rPr>
        <w:t>一、资质要求</w:t>
      </w:r>
    </w:p>
    <w:p w14:paraId="74F82E8A" w14:textId="77777777" w:rsidR="005678D6" w:rsidRDefault="00BD2EE5">
      <w:pPr>
        <w:pStyle w:val="p0"/>
        <w:spacing w:line="400" w:lineRule="exact"/>
        <w:ind w:firstLineChars="200" w:firstLine="480"/>
        <w:rPr>
          <w:bCs/>
          <w:kern w:val="2"/>
          <w:sz w:val="24"/>
          <w:szCs w:val="24"/>
        </w:rPr>
      </w:pPr>
      <w:r>
        <w:rPr>
          <w:rFonts w:hint="eastAsia"/>
          <w:bCs/>
          <w:kern w:val="2"/>
          <w:sz w:val="24"/>
          <w:szCs w:val="24"/>
        </w:rPr>
        <w:t>1</w:t>
      </w:r>
      <w:r>
        <w:rPr>
          <w:rFonts w:hint="eastAsia"/>
          <w:bCs/>
          <w:kern w:val="2"/>
          <w:sz w:val="24"/>
          <w:szCs w:val="24"/>
        </w:rPr>
        <w:t>、满足《中华人民共和国政府采购法》第二十二条规定。</w:t>
      </w:r>
    </w:p>
    <w:p w14:paraId="701E6442" w14:textId="77777777" w:rsidR="005678D6" w:rsidRDefault="00BD2EE5">
      <w:pPr>
        <w:pStyle w:val="p0"/>
        <w:spacing w:line="400" w:lineRule="exact"/>
        <w:ind w:firstLineChars="200" w:firstLine="480"/>
        <w:rPr>
          <w:bCs/>
          <w:kern w:val="2"/>
          <w:sz w:val="24"/>
          <w:szCs w:val="24"/>
        </w:rPr>
      </w:pPr>
      <w:r>
        <w:rPr>
          <w:rFonts w:hint="eastAsia"/>
          <w:bCs/>
          <w:kern w:val="2"/>
          <w:sz w:val="24"/>
          <w:szCs w:val="24"/>
        </w:rPr>
        <w:t>2</w:t>
      </w:r>
      <w:r>
        <w:rPr>
          <w:rFonts w:hint="eastAsia"/>
          <w:bCs/>
          <w:kern w:val="2"/>
          <w:sz w:val="24"/>
          <w:szCs w:val="24"/>
        </w:rPr>
        <w:t>、本项目的特定资格要求：</w:t>
      </w:r>
    </w:p>
    <w:p w14:paraId="58F92931" w14:textId="77777777" w:rsidR="005678D6" w:rsidRDefault="00BD2EE5">
      <w:pPr>
        <w:pStyle w:val="p0"/>
        <w:spacing w:line="400" w:lineRule="exact"/>
        <w:ind w:firstLineChars="200" w:firstLine="480"/>
        <w:rPr>
          <w:bCs/>
          <w:kern w:val="2"/>
          <w:sz w:val="24"/>
          <w:szCs w:val="24"/>
        </w:rPr>
      </w:pPr>
      <w:r>
        <w:rPr>
          <w:rFonts w:hint="eastAsia"/>
          <w:bCs/>
          <w:kern w:val="2"/>
          <w:sz w:val="24"/>
          <w:szCs w:val="24"/>
        </w:rPr>
        <w:t>（</w:t>
      </w:r>
      <w:r>
        <w:rPr>
          <w:rFonts w:hint="eastAsia"/>
          <w:bCs/>
          <w:kern w:val="2"/>
          <w:sz w:val="24"/>
          <w:szCs w:val="24"/>
        </w:rPr>
        <w:t>1</w:t>
      </w:r>
      <w:r>
        <w:rPr>
          <w:rFonts w:hint="eastAsia"/>
          <w:bCs/>
          <w:kern w:val="2"/>
          <w:sz w:val="24"/>
          <w:szCs w:val="24"/>
        </w:rPr>
        <w:t>）未被“信用中国”网站（</w:t>
      </w:r>
      <w:bookmarkStart w:id="0" w:name="OLE_LINK1"/>
      <w:r>
        <w:rPr>
          <w:rFonts w:hint="eastAsia"/>
          <w:bCs/>
          <w:kern w:val="2"/>
          <w:sz w:val="24"/>
          <w:szCs w:val="24"/>
        </w:rPr>
        <w:t>www.creditchina.gov.cn</w:t>
      </w:r>
      <w:bookmarkEnd w:id="0"/>
      <w:r>
        <w:rPr>
          <w:rFonts w:hint="eastAsia"/>
          <w:bCs/>
          <w:kern w:val="2"/>
          <w:sz w:val="24"/>
          <w:szCs w:val="24"/>
        </w:rPr>
        <w:t>）和“中国政府采购网”（</w:t>
      </w:r>
      <w:bookmarkStart w:id="1" w:name="OLE_LINK2"/>
      <w:r>
        <w:rPr>
          <w:rFonts w:hint="eastAsia"/>
          <w:bCs/>
          <w:kern w:val="2"/>
          <w:sz w:val="24"/>
          <w:szCs w:val="24"/>
        </w:rPr>
        <w:t>www.ccgp.gov.cn</w:t>
      </w:r>
      <w:bookmarkEnd w:id="1"/>
      <w:r>
        <w:rPr>
          <w:rFonts w:hint="eastAsia"/>
          <w:bCs/>
          <w:kern w:val="2"/>
          <w:sz w:val="24"/>
          <w:szCs w:val="24"/>
        </w:rPr>
        <w:t>）列入失信被执行人、重大税收违法案件当事人名单、政府采购严重违法失信行为记录名单。</w:t>
      </w:r>
    </w:p>
    <w:p w14:paraId="69AE2852" w14:textId="77777777" w:rsidR="005678D6" w:rsidRDefault="00BD2EE5">
      <w:pPr>
        <w:pStyle w:val="p0"/>
        <w:spacing w:line="400" w:lineRule="exact"/>
        <w:ind w:firstLineChars="200" w:firstLine="480"/>
        <w:rPr>
          <w:bCs/>
          <w:kern w:val="2"/>
          <w:sz w:val="24"/>
          <w:szCs w:val="24"/>
        </w:rPr>
      </w:pPr>
      <w:r>
        <w:rPr>
          <w:rFonts w:hint="eastAsia"/>
          <w:bCs/>
          <w:kern w:val="2"/>
          <w:sz w:val="24"/>
          <w:szCs w:val="24"/>
        </w:rPr>
        <w:t>（</w:t>
      </w:r>
      <w:r>
        <w:rPr>
          <w:rFonts w:hint="eastAsia"/>
          <w:bCs/>
          <w:kern w:val="2"/>
          <w:sz w:val="24"/>
          <w:szCs w:val="24"/>
        </w:rPr>
        <w:t>2</w:t>
      </w:r>
      <w:r>
        <w:rPr>
          <w:rFonts w:hint="eastAsia"/>
          <w:bCs/>
          <w:kern w:val="2"/>
          <w:sz w:val="24"/>
          <w:szCs w:val="24"/>
        </w:rPr>
        <w:t>）与采购人及其附属机构没有行政或经济关联；单位负责人为同一人或者存在直接控股、管理关系的不同投标人，不得参加同一合同项下的采购活动。</w:t>
      </w:r>
    </w:p>
    <w:p w14:paraId="594DC4BA" w14:textId="77777777" w:rsidR="005678D6" w:rsidRDefault="00BD2EE5">
      <w:pPr>
        <w:pStyle w:val="p0"/>
        <w:spacing w:line="400" w:lineRule="exact"/>
        <w:ind w:firstLineChars="200" w:firstLine="480"/>
        <w:rPr>
          <w:bCs/>
          <w:kern w:val="2"/>
          <w:sz w:val="24"/>
          <w:szCs w:val="24"/>
        </w:rPr>
      </w:pPr>
      <w:r>
        <w:rPr>
          <w:rFonts w:hint="eastAsia"/>
          <w:bCs/>
          <w:kern w:val="2"/>
          <w:sz w:val="24"/>
          <w:szCs w:val="24"/>
        </w:rPr>
        <w:t>（</w:t>
      </w:r>
      <w:r>
        <w:rPr>
          <w:rFonts w:hint="eastAsia"/>
          <w:bCs/>
          <w:kern w:val="2"/>
          <w:sz w:val="24"/>
          <w:szCs w:val="24"/>
        </w:rPr>
        <w:t>3</w:t>
      </w:r>
      <w:r>
        <w:rPr>
          <w:rFonts w:hint="eastAsia"/>
          <w:bCs/>
          <w:kern w:val="2"/>
          <w:sz w:val="24"/>
          <w:szCs w:val="24"/>
        </w:rPr>
        <w:t>）本项目不接受联合体投标，成交后不得分包与转包。</w:t>
      </w:r>
    </w:p>
    <w:p w14:paraId="155751AD" w14:textId="77777777" w:rsidR="005678D6" w:rsidRDefault="00BD2EE5">
      <w:pPr>
        <w:pStyle w:val="p0"/>
        <w:spacing w:line="400" w:lineRule="exact"/>
        <w:ind w:firstLineChars="200" w:firstLine="480"/>
        <w:rPr>
          <w:rFonts w:ascii="黑体" w:eastAsia="黑体" w:hAnsi="黑体"/>
          <w:bCs/>
          <w:kern w:val="2"/>
          <w:sz w:val="24"/>
          <w:szCs w:val="24"/>
        </w:rPr>
      </w:pPr>
      <w:r>
        <w:rPr>
          <w:rFonts w:ascii="黑体" w:eastAsia="黑体" w:hAnsi="黑体"/>
          <w:bCs/>
          <w:kern w:val="2"/>
          <w:sz w:val="24"/>
          <w:szCs w:val="24"/>
        </w:rPr>
        <w:t>二、主要内容</w:t>
      </w:r>
    </w:p>
    <w:p w14:paraId="5A8DA2B6" w14:textId="77777777" w:rsidR="005678D6" w:rsidRDefault="00BD2EE5">
      <w:pPr>
        <w:pStyle w:val="p0"/>
        <w:spacing w:line="400" w:lineRule="exact"/>
        <w:ind w:firstLineChars="200" w:firstLine="480"/>
        <w:rPr>
          <w:bCs/>
          <w:kern w:val="2"/>
          <w:sz w:val="24"/>
          <w:szCs w:val="24"/>
          <w:highlight w:val="yellow"/>
        </w:rPr>
      </w:pPr>
      <w:r>
        <w:rPr>
          <w:bCs/>
          <w:kern w:val="2"/>
          <w:sz w:val="24"/>
          <w:szCs w:val="24"/>
        </w:rPr>
        <w:t>1.</w:t>
      </w:r>
      <w:r>
        <w:rPr>
          <w:bCs/>
          <w:kern w:val="2"/>
          <w:sz w:val="24"/>
          <w:szCs w:val="24"/>
        </w:rPr>
        <w:t>采购需求</w:t>
      </w:r>
    </w:p>
    <w:tbl>
      <w:tblPr>
        <w:tblW w:w="92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986"/>
        <w:gridCol w:w="6740"/>
        <w:gridCol w:w="690"/>
        <w:gridCol w:w="412"/>
      </w:tblGrid>
      <w:tr w:rsidR="005678D6" w14:paraId="2F2781B0" w14:textId="77777777">
        <w:trPr>
          <w:jc w:val="center"/>
        </w:trPr>
        <w:tc>
          <w:tcPr>
            <w:tcW w:w="457" w:type="dxa"/>
            <w:shd w:val="clear" w:color="auto" w:fill="DEEAF6"/>
          </w:tcPr>
          <w:p w14:paraId="06A80EB7" w14:textId="77777777" w:rsidR="005678D6" w:rsidRDefault="00BD2EE5">
            <w:pPr>
              <w:spacing w:line="360" w:lineRule="auto"/>
              <w:jc w:val="center"/>
              <w:rPr>
                <w:rFonts w:ascii="宋体" w:hAnsi="宋体" w:cs="微软雅黑"/>
                <w:b/>
                <w:bCs/>
                <w:sz w:val="24"/>
                <w:szCs w:val="24"/>
              </w:rPr>
            </w:pPr>
            <w:r>
              <w:rPr>
                <w:rFonts w:ascii="宋体" w:hAnsi="宋体" w:cs="微软雅黑" w:hint="eastAsia"/>
                <w:b/>
                <w:bCs/>
                <w:sz w:val="24"/>
                <w:szCs w:val="24"/>
              </w:rPr>
              <w:t>序号</w:t>
            </w:r>
          </w:p>
        </w:tc>
        <w:tc>
          <w:tcPr>
            <w:tcW w:w="986" w:type="dxa"/>
            <w:shd w:val="clear" w:color="auto" w:fill="DEEAF6"/>
            <w:vAlign w:val="center"/>
          </w:tcPr>
          <w:p w14:paraId="784939D9" w14:textId="77777777" w:rsidR="005678D6" w:rsidRDefault="00BD2EE5">
            <w:pPr>
              <w:spacing w:line="360" w:lineRule="auto"/>
              <w:jc w:val="center"/>
              <w:rPr>
                <w:rFonts w:ascii="宋体" w:hAnsi="宋体" w:cs="微软雅黑"/>
                <w:b/>
                <w:bCs/>
                <w:sz w:val="24"/>
                <w:szCs w:val="24"/>
              </w:rPr>
            </w:pPr>
            <w:r>
              <w:rPr>
                <w:rFonts w:ascii="宋体" w:hAnsi="宋体" w:cs="微软雅黑" w:hint="eastAsia"/>
                <w:b/>
                <w:bCs/>
                <w:sz w:val="24"/>
                <w:szCs w:val="24"/>
              </w:rPr>
              <w:t>板块</w:t>
            </w:r>
          </w:p>
        </w:tc>
        <w:tc>
          <w:tcPr>
            <w:tcW w:w="6740" w:type="dxa"/>
            <w:shd w:val="clear" w:color="auto" w:fill="DEEAF6"/>
            <w:vAlign w:val="center"/>
          </w:tcPr>
          <w:p w14:paraId="2C3D42F4" w14:textId="77777777" w:rsidR="005678D6" w:rsidRDefault="00BD2EE5">
            <w:pPr>
              <w:spacing w:line="360" w:lineRule="auto"/>
              <w:jc w:val="center"/>
              <w:rPr>
                <w:rFonts w:ascii="宋体" w:hAnsi="宋体" w:cs="微软雅黑"/>
                <w:b/>
                <w:bCs/>
                <w:sz w:val="24"/>
                <w:szCs w:val="24"/>
              </w:rPr>
            </w:pPr>
            <w:r>
              <w:rPr>
                <w:rFonts w:ascii="宋体" w:hAnsi="宋体" w:cs="微软雅黑" w:hint="eastAsia"/>
                <w:b/>
                <w:bCs/>
                <w:sz w:val="24"/>
                <w:szCs w:val="24"/>
              </w:rPr>
              <w:t>板块活动开展目的及预期效果</w:t>
            </w:r>
          </w:p>
        </w:tc>
        <w:tc>
          <w:tcPr>
            <w:tcW w:w="690" w:type="dxa"/>
            <w:shd w:val="clear" w:color="auto" w:fill="DEEAF6"/>
          </w:tcPr>
          <w:p w14:paraId="453E4DB4" w14:textId="77777777" w:rsidR="005678D6" w:rsidRDefault="00BD2EE5">
            <w:pPr>
              <w:spacing w:line="360" w:lineRule="auto"/>
              <w:jc w:val="center"/>
              <w:rPr>
                <w:rFonts w:ascii="宋体" w:hAnsi="宋体" w:cs="微软雅黑"/>
                <w:b/>
                <w:bCs/>
                <w:sz w:val="24"/>
                <w:szCs w:val="24"/>
              </w:rPr>
            </w:pPr>
            <w:r>
              <w:rPr>
                <w:rFonts w:ascii="宋体" w:hAnsi="宋体" w:cs="微软雅黑" w:hint="eastAsia"/>
                <w:b/>
                <w:bCs/>
                <w:sz w:val="24"/>
                <w:szCs w:val="24"/>
              </w:rPr>
              <w:t>数量</w:t>
            </w:r>
          </w:p>
        </w:tc>
        <w:tc>
          <w:tcPr>
            <w:tcW w:w="412" w:type="dxa"/>
            <w:shd w:val="clear" w:color="auto" w:fill="DEEAF6"/>
          </w:tcPr>
          <w:p w14:paraId="0237BBAD" w14:textId="77777777" w:rsidR="005678D6" w:rsidRDefault="00BD2EE5">
            <w:pPr>
              <w:spacing w:line="360" w:lineRule="auto"/>
              <w:jc w:val="center"/>
              <w:rPr>
                <w:rFonts w:ascii="宋体" w:hAnsi="宋体" w:cs="微软雅黑"/>
                <w:b/>
                <w:bCs/>
                <w:sz w:val="24"/>
                <w:szCs w:val="24"/>
              </w:rPr>
            </w:pPr>
            <w:r>
              <w:rPr>
                <w:rFonts w:ascii="宋体" w:hAnsi="宋体" w:cs="微软雅黑" w:hint="eastAsia"/>
                <w:b/>
                <w:bCs/>
                <w:sz w:val="24"/>
                <w:szCs w:val="24"/>
              </w:rPr>
              <w:t>单位</w:t>
            </w:r>
          </w:p>
        </w:tc>
      </w:tr>
      <w:tr w:rsidR="005678D6" w14:paraId="77642198" w14:textId="77777777">
        <w:trPr>
          <w:jc w:val="center"/>
        </w:trPr>
        <w:tc>
          <w:tcPr>
            <w:tcW w:w="457" w:type="dxa"/>
            <w:vAlign w:val="center"/>
          </w:tcPr>
          <w:p w14:paraId="19A70C5E"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986" w:type="dxa"/>
            <w:vAlign w:val="center"/>
          </w:tcPr>
          <w:p w14:paraId="38922AF2"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融合职</w:t>
            </w:r>
            <w:proofErr w:type="gramStart"/>
            <w:r>
              <w:rPr>
                <w:rFonts w:ascii="宋体" w:hAnsi="宋体" w:cs="宋体" w:hint="eastAsia"/>
                <w:sz w:val="18"/>
                <w:szCs w:val="18"/>
              </w:rPr>
              <w:t>规</w:t>
            </w:r>
            <w:proofErr w:type="gramEnd"/>
            <w:r>
              <w:rPr>
                <w:rFonts w:ascii="宋体" w:hAnsi="宋体" w:cs="宋体" w:hint="eastAsia"/>
                <w:sz w:val="18"/>
                <w:szCs w:val="18"/>
              </w:rPr>
              <w:t>赛</w:t>
            </w:r>
          </w:p>
        </w:tc>
        <w:tc>
          <w:tcPr>
            <w:tcW w:w="6740" w:type="dxa"/>
            <w:vAlign w:val="center"/>
          </w:tcPr>
          <w:p w14:paraId="5A86539D" w14:textId="77777777" w:rsidR="005678D6" w:rsidRDefault="00BD2EE5">
            <w:pPr>
              <w:widowControl/>
              <w:spacing w:line="280" w:lineRule="exact"/>
              <w:jc w:val="left"/>
              <w:rPr>
                <w:rFonts w:ascii="宋体" w:hAnsi="宋体" w:cs="宋体"/>
                <w:sz w:val="18"/>
                <w:szCs w:val="18"/>
              </w:rPr>
            </w:pPr>
            <w:r>
              <w:rPr>
                <w:rFonts w:ascii="宋体" w:hAnsi="宋体" w:cs="宋体" w:hint="eastAsia"/>
                <w:sz w:val="18"/>
                <w:szCs w:val="18"/>
              </w:rPr>
              <w:t>以大学生职</w:t>
            </w:r>
            <w:proofErr w:type="gramStart"/>
            <w:r>
              <w:rPr>
                <w:rFonts w:ascii="宋体" w:hAnsi="宋体" w:cs="宋体" w:hint="eastAsia"/>
                <w:sz w:val="18"/>
                <w:szCs w:val="18"/>
              </w:rPr>
              <w:t>规</w:t>
            </w:r>
            <w:proofErr w:type="gramEnd"/>
            <w:r>
              <w:rPr>
                <w:rFonts w:ascii="宋体" w:hAnsi="宋体" w:cs="宋体" w:hint="eastAsia"/>
                <w:sz w:val="18"/>
                <w:szCs w:val="18"/>
              </w:rPr>
              <w:t>大赛为指导思想，基于赛事闯关环节，对标赛事标准，为参赛学生提供定制生涯报告，辅助备赛与自我认知。</w:t>
            </w:r>
          </w:p>
        </w:tc>
        <w:tc>
          <w:tcPr>
            <w:tcW w:w="690" w:type="dxa"/>
            <w:vAlign w:val="center"/>
          </w:tcPr>
          <w:p w14:paraId="6E4295BC"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0B773620"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项</w:t>
            </w:r>
          </w:p>
        </w:tc>
      </w:tr>
      <w:tr w:rsidR="005678D6" w14:paraId="68DFB7CA" w14:textId="77777777">
        <w:trPr>
          <w:trHeight w:val="640"/>
          <w:jc w:val="center"/>
        </w:trPr>
        <w:tc>
          <w:tcPr>
            <w:tcW w:w="457" w:type="dxa"/>
            <w:vAlign w:val="center"/>
          </w:tcPr>
          <w:p w14:paraId="5769B85B"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2</w:t>
            </w:r>
          </w:p>
        </w:tc>
        <w:tc>
          <w:tcPr>
            <w:tcW w:w="986" w:type="dxa"/>
            <w:vAlign w:val="center"/>
          </w:tcPr>
          <w:p w14:paraId="0DD269E2" w14:textId="77777777" w:rsidR="005678D6" w:rsidRDefault="00BD2EE5" w:rsidP="00B80446">
            <w:pPr>
              <w:widowControl/>
              <w:spacing w:line="280" w:lineRule="exact"/>
              <w:jc w:val="left"/>
              <w:rPr>
                <w:rFonts w:ascii="宋体" w:hAnsi="宋体" w:cs="宋体"/>
                <w:sz w:val="18"/>
                <w:szCs w:val="18"/>
              </w:rPr>
            </w:pPr>
            <w:r>
              <w:rPr>
                <w:rFonts w:ascii="宋体" w:hAnsi="宋体" w:cs="宋体" w:hint="eastAsia"/>
                <w:sz w:val="18"/>
                <w:szCs w:val="18"/>
              </w:rPr>
              <w:t>创新融合最新AI大模型技术</w:t>
            </w:r>
          </w:p>
        </w:tc>
        <w:tc>
          <w:tcPr>
            <w:tcW w:w="6740" w:type="dxa"/>
            <w:vAlign w:val="center"/>
          </w:tcPr>
          <w:p w14:paraId="5C34A904" w14:textId="77777777" w:rsidR="005678D6" w:rsidRDefault="00BD2EE5">
            <w:pPr>
              <w:widowControl/>
              <w:spacing w:line="280" w:lineRule="exact"/>
              <w:jc w:val="left"/>
              <w:rPr>
                <w:rFonts w:ascii="宋体" w:hAnsi="宋体" w:cs="宋体"/>
                <w:sz w:val="18"/>
                <w:szCs w:val="18"/>
              </w:rPr>
            </w:pPr>
            <w:r>
              <w:rPr>
                <w:rFonts w:ascii="宋体" w:hAnsi="宋体" w:cs="宋体" w:hint="eastAsia"/>
                <w:sz w:val="18"/>
                <w:szCs w:val="18"/>
              </w:rPr>
              <w:t>基于AI技术，精准定位学生兴趣、能力及优劣势，助力自我认知与潜能唤醒，帮助学校精准定位问题，支持年度数据对比，建立连续性生涯工作体系。</w:t>
            </w:r>
          </w:p>
        </w:tc>
        <w:tc>
          <w:tcPr>
            <w:tcW w:w="690" w:type="dxa"/>
            <w:vAlign w:val="center"/>
          </w:tcPr>
          <w:p w14:paraId="6B44D4D8"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4AA64CDE"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项</w:t>
            </w:r>
          </w:p>
        </w:tc>
      </w:tr>
      <w:tr w:rsidR="005678D6" w14:paraId="6137C8E4" w14:textId="77777777">
        <w:trPr>
          <w:jc w:val="center"/>
        </w:trPr>
        <w:tc>
          <w:tcPr>
            <w:tcW w:w="457" w:type="dxa"/>
            <w:vAlign w:val="center"/>
          </w:tcPr>
          <w:p w14:paraId="699AA3BC"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3</w:t>
            </w:r>
          </w:p>
        </w:tc>
        <w:tc>
          <w:tcPr>
            <w:tcW w:w="986" w:type="dxa"/>
            <w:vAlign w:val="center"/>
          </w:tcPr>
          <w:p w14:paraId="6C885DF4"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开幕式</w:t>
            </w:r>
          </w:p>
        </w:tc>
        <w:tc>
          <w:tcPr>
            <w:tcW w:w="6740" w:type="dxa"/>
            <w:vAlign w:val="center"/>
          </w:tcPr>
          <w:p w14:paraId="468940BE" w14:textId="77777777" w:rsidR="005678D6" w:rsidRDefault="00BD2EE5" w:rsidP="00B80446">
            <w:pPr>
              <w:widowControl/>
              <w:spacing w:line="280" w:lineRule="exact"/>
              <w:jc w:val="center"/>
              <w:rPr>
                <w:rFonts w:ascii="宋体" w:hAnsi="宋体" w:cs="宋体"/>
                <w:sz w:val="18"/>
                <w:szCs w:val="18"/>
              </w:rPr>
            </w:pPr>
            <w:r>
              <w:rPr>
                <w:rFonts w:ascii="宋体" w:hAnsi="宋体" w:cs="宋体" w:hint="eastAsia"/>
                <w:sz w:val="18"/>
                <w:szCs w:val="18"/>
              </w:rPr>
              <w:t>活动开幕式的布置准备。</w:t>
            </w:r>
          </w:p>
        </w:tc>
        <w:tc>
          <w:tcPr>
            <w:tcW w:w="690" w:type="dxa"/>
            <w:vAlign w:val="center"/>
          </w:tcPr>
          <w:p w14:paraId="1A859078"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1103FE19" w14:textId="77777777" w:rsidR="005678D6" w:rsidRDefault="00BD2EE5">
            <w:pPr>
              <w:widowControl/>
              <w:spacing w:line="280" w:lineRule="exact"/>
              <w:jc w:val="center"/>
              <w:rPr>
                <w:rFonts w:ascii="宋体" w:hAnsi="宋体" w:cs="宋体"/>
                <w:sz w:val="18"/>
                <w:szCs w:val="18"/>
              </w:rPr>
            </w:pPr>
            <w:r>
              <w:rPr>
                <w:rFonts w:ascii="宋体" w:hAnsi="宋体" w:cs="宋体" w:hint="eastAsia"/>
                <w:sz w:val="18"/>
                <w:szCs w:val="18"/>
              </w:rPr>
              <w:t>场</w:t>
            </w:r>
          </w:p>
        </w:tc>
      </w:tr>
      <w:tr w:rsidR="00BD2EE5" w:rsidRPr="00BD2EE5" w14:paraId="162EDFE3" w14:textId="77777777">
        <w:trPr>
          <w:jc w:val="center"/>
        </w:trPr>
        <w:tc>
          <w:tcPr>
            <w:tcW w:w="457" w:type="dxa"/>
            <w:vAlign w:val="center"/>
          </w:tcPr>
          <w:p w14:paraId="3422BB6E"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4</w:t>
            </w:r>
          </w:p>
        </w:tc>
        <w:tc>
          <w:tcPr>
            <w:tcW w:w="986" w:type="dxa"/>
            <w:vMerge w:val="restart"/>
            <w:vAlign w:val="center"/>
          </w:tcPr>
          <w:p w14:paraId="337D3451" w14:textId="1FDDF1EE" w:rsidR="00BD2EE5" w:rsidRDefault="00BD2EE5">
            <w:pPr>
              <w:widowControl/>
              <w:spacing w:line="280" w:lineRule="exact"/>
              <w:jc w:val="center"/>
              <w:rPr>
                <w:rFonts w:ascii="宋体" w:hAnsi="宋体" w:cs="宋体"/>
                <w:sz w:val="18"/>
                <w:szCs w:val="18"/>
              </w:rPr>
            </w:pPr>
            <w:r w:rsidRPr="00352EC4">
              <w:rPr>
                <w:rFonts w:ascii="宋体" w:hAnsi="宋体" w:cs="宋体" w:hint="eastAsia"/>
                <w:sz w:val="18"/>
                <w:szCs w:val="18"/>
              </w:rPr>
              <w:t>觉醒</w:t>
            </w:r>
          </w:p>
        </w:tc>
        <w:tc>
          <w:tcPr>
            <w:tcW w:w="6740" w:type="dxa"/>
            <w:vAlign w:val="center"/>
          </w:tcPr>
          <w:p w14:paraId="654CDA98" w14:textId="1DDFD0E1" w:rsidR="00BD2EE5" w:rsidRDefault="00FA4AB6" w:rsidP="00BD2EE5">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BD2EE5">
              <w:rPr>
                <w:rFonts w:ascii="宋体" w:hAnsi="宋体" w:cs="宋体" w:hint="eastAsia"/>
                <w:sz w:val="18"/>
                <w:szCs w:val="18"/>
              </w:rPr>
              <w:t>破除大一新生对“生涯规划”的盲区，引导其理解在大学阶段生涯是由学业、活动、社交、择业等各</w:t>
            </w:r>
            <w:proofErr w:type="gramStart"/>
            <w:r w:rsidR="00BD2EE5" w:rsidRPr="00BD2EE5">
              <w:rPr>
                <w:rFonts w:ascii="宋体" w:hAnsi="宋体" w:cs="宋体" w:hint="eastAsia"/>
                <w:sz w:val="18"/>
                <w:szCs w:val="18"/>
              </w:rPr>
              <w:t>类经历</w:t>
            </w:r>
            <w:proofErr w:type="gramEnd"/>
            <w:r w:rsidR="00BD2EE5" w:rsidRPr="00BD2EE5">
              <w:rPr>
                <w:rFonts w:ascii="宋体" w:hAnsi="宋体" w:cs="宋体" w:hint="eastAsia"/>
                <w:sz w:val="18"/>
                <w:szCs w:val="18"/>
              </w:rPr>
              <w:t>构成的。</w:t>
            </w:r>
          </w:p>
        </w:tc>
        <w:tc>
          <w:tcPr>
            <w:tcW w:w="690" w:type="dxa"/>
            <w:vAlign w:val="center"/>
          </w:tcPr>
          <w:p w14:paraId="506AEAE2" w14:textId="11643433"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30C1CEFF" w14:textId="77777777"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37026E72" w14:textId="77777777">
        <w:trPr>
          <w:jc w:val="center"/>
        </w:trPr>
        <w:tc>
          <w:tcPr>
            <w:tcW w:w="457" w:type="dxa"/>
            <w:vAlign w:val="center"/>
          </w:tcPr>
          <w:p w14:paraId="6857248E" w14:textId="09F4BCC2"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5</w:t>
            </w:r>
          </w:p>
        </w:tc>
        <w:tc>
          <w:tcPr>
            <w:tcW w:w="986" w:type="dxa"/>
            <w:vMerge/>
            <w:vAlign w:val="center"/>
          </w:tcPr>
          <w:p w14:paraId="7222386B" w14:textId="77777777" w:rsidR="00BD2EE5" w:rsidRPr="00352EC4" w:rsidRDefault="00BD2EE5">
            <w:pPr>
              <w:widowControl/>
              <w:spacing w:line="280" w:lineRule="exact"/>
              <w:jc w:val="center"/>
              <w:rPr>
                <w:rFonts w:ascii="宋体" w:hAnsi="宋体" w:cs="宋体"/>
                <w:sz w:val="18"/>
                <w:szCs w:val="18"/>
              </w:rPr>
            </w:pPr>
          </w:p>
        </w:tc>
        <w:tc>
          <w:tcPr>
            <w:tcW w:w="6740" w:type="dxa"/>
            <w:vAlign w:val="center"/>
          </w:tcPr>
          <w:p w14:paraId="25DB6319" w14:textId="44EC874D" w:rsidR="00BD2EE5" w:rsidRDefault="00FA4AB6">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BD2EE5">
              <w:rPr>
                <w:rFonts w:ascii="宋体" w:hAnsi="宋体" w:cs="宋体" w:hint="eastAsia"/>
                <w:sz w:val="18"/>
                <w:szCs w:val="18"/>
              </w:rPr>
              <w:t>模拟大学时间管理中的“取舍与博弈”，为大学四年的发展</w:t>
            </w:r>
            <w:proofErr w:type="gramStart"/>
            <w:r w:rsidR="00BD2EE5" w:rsidRPr="00BD2EE5">
              <w:rPr>
                <w:rFonts w:ascii="宋体" w:hAnsi="宋体" w:cs="宋体" w:hint="eastAsia"/>
                <w:sz w:val="18"/>
                <w:szCs w:val="18"/>
              </w:rPr>
              <w:t>式成长</w:t>
            </w:r>
            <w:proofErr w:type="gramEnd"/>
            <w:r w:rsidR="00BD2EE5" w:rsidRPr="00BD2EE5">
              <w:rPr>
                <w:rFonts w:ascii="宋体" w:hAnsi="宋体" w:cs="宋体" w:hint="eastAsia"/>
                <w:sz w:val="18"/>
                <w:szCs w:val="18"/>
              </w:rPr>
              <w:t>奠定坚实基础。</w:t>
            </w:r>
          </w:p>
        </w:tc>
        <w:tc>
          <w:tcPr>
            <w:tcW w:w="690" w:type="dxa"/>
            <w:vAlign w:val="center"/>
          </w:tcPr>
          <w:p w14:paraId="6C758414" w14:textId="2DE06C26"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7358F6D6" w14:textId="15A1B67D"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7DC7F924" w14:textId="77777777">
        <w:trPr>
          <w:trHeight w:val="630"/>
          <w:jc w:val="center"/>
        </w:trPr>
        <w:tc>
          <w:tcPr>
            <w:tcW w:w="457" w:type="dxa"/>
            <w:vAlign w:val="center"/>
          </w:tcPr>
          <w:p w14:paraId="1F4FB360" w14:textId="71DA2070"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6</w:t>
            </w:r>
          </w:p>
        </w:tc>
        <w:tc>
          <w:tcPr>
            <w:tcW w:w="986" w:type="dxa"/>
            <w:vMerge w:val="restart"/>
            <w:vAlign w:val="center"/>
          </w:tcPr>
          <w:p w14:paraId="504F85D4" w14:textId="4702B611" w:rsidR="00BD2EE5" w:rsidRDefault="00BD2EE5" w:rsidP="00A36707">
            <w:pPr>
              <w:spacing w:line="280" w:lineRule="exact"/>
              <w:jc w:val="center"/>
              <w:rPr>
                <w:rFonts w:ascii="宋体" w:hAnsi="宋体" w:cs="宋体"/>
                <w:sz w:val="18"/>
                <w:szCs w:val="18"/>
              </w:rPr>
            </w:pPr>
            <w:r>
              <w:rPr>
                <w:rFonts w:ascii="宋体" w:hAnsi="宋体" w:cs="宋体" w:hint="eastAsia"/>
                <w:sz w:val="18"/>
                <w:szCs w:val="18"/>
              </w:rPr>
              <w:t>拓界</w:t>
            </w:r>
          </w:p>
        </w:tc>
        <w:tc>
          <w:tcPr>
            <w:tcW w:w="6740" w:type="dxa"/>
            <w:vAlign w:val="center"/>
          </w:tcPr>
          <w:p w14:paraId="15CDEC43" w14:textId="77777777" w:rsidR="00BD2EE5" w:rsidRDefault="00BD2EE5">
            <w:pPr>
              <w:widowControl/>
              <w:spacing w:line="280" w:lineRule="exact"/>
              <w:jc w:val="left"/>
              <w:rPr>
                <w:rFonts w:ascii="宋体" w:hAnsi="宋体" w:cs="宋体"/>
                <w:sz w:val="18"/>
                <w:szCs w:val="18"/>
              </w:rPr>
            </w:pPr>
            <w:r>
              <w:rPr>
                <w:rFonts w:ascii="宋体" w:hAnsi="宋体" w:cs="宋体" w:hint="eastAsia"/>
                <w:sz w:val="18"/>
                <w:szCs w:val="18"/>
              </w:rPr>
              <w:t>通过开展相关活动，帮助学生系统学习并掌握结构化的专业和职业探索方法，全面了解其在不同行业领域、不同发展阶段下可能衍生出的多元职业发展方向。</w:t>
            </w:r>
          </w:p>
        </w:tc>
        <w:tc>
          <w:tcPr>
            <w:tcW w:w="690" w:type="dxa"/>
            <w:vAlign w:val="center"/>
          </w:tcPr>
          <w:p w14:paraId="17ED7C71"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0CCBB413" w14:textId="77777777"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7243D2D5" w14:textId="77777777">
        <w:trPr>
          <w:trHeight w:val="90"/>
          <w:jc w:val="center"/>
        </w:trPr>
        <w:tc>
          <w:tcPr>
            <w:tcW w:w="457" w:type="dxa"/>
            <w:vAlign w:val="center"/>
          </w:tcPr>
          <w:p w14:paraId="7BADDBC7" w14:textId="2C7A3CAF"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7</w:t>
            </w:r>
          </w:p>
        </w:tc>
        <w:tc>
          <w:tcPr>
            <w:tcW w:w="986" w:type="dxa"/>
            <w:vMerge/>
            <w:vAlign w:val="center"/>
          </w:tcPr>
          <w:p w14:paraId="0CB24CD4" w14:textId="4BF9DBD9" w:rsidR="00BD2EE5" w:rsidRDefault="00BD2EE5" w:rsidP="00A36707">
            <w:pPr>
              <w:spacing w:line="280" w:lineRule="exact"/>
              <w:jc w:val="center"/>
              <w:rPr>
                <w:rFonts w:ascii="宋体" w:hAnsi="宋体" w:cs="宋体"/>
                <w:sz w:val="18"/>
                <w:szCs w:val="18"/>
              </w:rPr>
            </w:pPr>
          </w:p>
        </w:tc>
        <w:tc>
          <w:tcPr>
            <w:tcW w:w="6740" w:type="dxa"/>
            <w:vAlign w:val="center"/>
          </w:tcPr>
          <w:p w14:paraId="2F3A08F4" w14:textId="77777777" w:rsidR="00BD2EE5" w:rsidRDefault="00BD2EE5">
            <w:pPr>
              <w:widowControl/>
              <w:spacing w:line="280" w:lineRule="exact"/>
              <w:jc w:val="left"/>
              <w:rPr>
                <w:rFonts w:ascii="宋体" w:hAnsi="宋体" w:cs="宋体"/>
                <w:sz w:val="18"/>
                <w:szCs w:val="18"/>
              </w:rPr>
            </w:pPr>
            <w:bookmarkStart w:id="2" w:name="OLE_LINK3"/>
            <w:r>
              <w:rPr>
                <w:rFonts w:ascii="宋体" w:hAnsi="宋体" w:cs="宋体" w:hint="eastAsia"/>
                <w:sz w:val="18"/>
                <w:szCs w:val="18"/>
              </w:rPr>
              <w:t>通过开展相关活动</w:t>
            </w:r>
            <w:bookmarkEnd w:id="2"/>
            <w:r>
              <w:rPr>
                <w:rFonts w:ascii="宋体" w:hAnsi="宋体" w:cs="宋体" w:hint="eastAsia"/>
                <w:sz w:val="18"/>
                <w:szCs w:val="18"/>
              </w:rPr>
              <w:t>，引导参与者深度探索个人职业兴趣，系统分析不同职业的工作内容与技能要求，从而精准锚定契合自身职业兴趣的职业发展方向。</w:t>
            </w:r>
          </w:p>
        </w:tc>
        <w:tc>
          <w:tcPr>
            <w:tcW w:w="690" w:type="dxa"/>
            <w:vAlign w:val="center"/>
          </w:tcPr>
          <w:p w14:paraId="60764B5C"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3535F6A4" w14:textId="77777777"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3B826E5E" w14:textId="77777777">
        <w:trPr>
          <w:trHeight w:val="260"/>
          <w:jc w:val="center"/>
        </w:trPr>
        <w:tc>
          <w:tcPr>
            <w:tcW w:w="457" w:type="dxa"/>
            <w:vAlign w:val="center"/>
          </w:tcPr>
          <w:p w14:paraId="2EFC2CBE" w14:textId="33D5D223"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8</w:t>
            </w:r>
          </w:p>
        </w:tc>
        <w:tc>
          <w:tcPr>
            <w:tcW w:w="986" w:type="dxa"/>
            <w:vMerge/>
            <w:vAlign w:val="center"/>
          </w:tcPr>
          <w:p w14:paraId="7C22B0A2" w14:textId="5185B51B" w:rsidR="00BD2EE5" w:rsidRDefault="00BD2EE5">
            <w:pPr>
              <w:widowControl/>
              <w:spacing w:line="280" w:lineRule="exact"/>
              <w:jc w:val="center"/>
              <w:rPr>
                <w:rFonts w:ascii="宋体" w:hAnsi="宋体" w:cs="宋体"/>
                <w:sz w:val="18"/>
                <w:szCs w:val="18"/>
              </w:rPr>
            </w:pPr>
          </w:p>
        </w:tc>
        <w:tc>
          <w:tcPr>
            <w:tcW w:w="6740" w:type="dxa"/>
            <w:vAlign w:val="center"/>
          </w:tcPr>
          <w:p w14:paraId="59DF2179" w14:textId="77777777" w:rsidR="00BD2EE5" w:rsidRDefault="00BD2EE5">
            <w:pPr>
              <w:widowControl/>
              <w:spacing w:line="280" w:lineRule="exact"/>
              <w:jc w:val="left"/>
              <w:rPr>
                <w:rFonts w:ascii="宋体" w:hAnsi="宋体" w:cs="宋体"/>
                <w:sz w:val="18"/>
                <w:szCs w:val="18"/>
              </w:rPr>
            </w:pPr>
            <w:r>
              <w:rPr>
                <w:rFonts w:ascii="宋体" w:hAnsi="宋体" w:cs="宋体" w:hint="eastAsia"/>
                <w:sz w:val="18"/>
                <w:szCs w:val="18"/>
              </w:rPr>
              <w:t>通过开展相关活动，引导参与者回顾过往经历，深度挖掘在学习、生活、实践活动中已获得的能力，并结合具体事例加以梳理总结，从而清晰认知自身优势及对未来发展至关重要的技能。</w:t>
            </w:r>
          </w:p>
        </w:tc>
        <w:tc>
          <w:tcPr>
            <w:tcW w:w="690" w:type="dxa"/>
            <w:vAlign w:val="center"/>
          </w:tcPr>
          <w:p w14:paraId="60140B14"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7BF9DC39" w14:textId="77777777"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6863A65F" w14:textId="77777777">
        <w:trPr>
          <w:trHeight w:val="90"/>
          <w:jc w:val="center"/>
        </w:trPr>
        <w:tc>
          <w:tcPr>
            <w:tcW w:w="457" w:type="dxa"/>
            <w:vAlign w:val="center"/>
          </w:tcPr>
          <w:p w14:paraId="15D0E923" w14:textId="5C08A094"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9</w:t>
            </w:r>
          </w:p>
        </w:tc>
        <w:tc>
          <w:tcPr>
            <w:tcW w:w="986" w:type="dxa"/>
            <w:vMerge w:val="restart"/>
            <w:vAlign w:val="center"/>
          </w:tcPr>
          <w:p w14:paraId="0A8CA727" w14:textId="2B1197C5"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发展</w:t>
            </w:r>
          </w:p>
        </w:tc>
        <w:tc>
          <w:tcPr>
            <w:tcW w:w="6740" w:type="dxa"/>
            <w:vAlign w:val="center"/>
          </w:tcPr>
          <w:p w14:paraId="50F548ED" w14:textId="5BF19449" w:rsidR="00BD2EE5" w:rsidRDefault="00111066">
            <w:pPr>
              <w:widowControl/>
              <w:spacing w:line="280" w:lineRule="exact"/>
              <w:jc w:val="left"/>
              <w:rPr>
                <w:rFonts w:ascii="宋体" w:hAnsi="宋体" w:cs="宋体"/>
                <w:sz w:val="18"/>
                <w:szCs w:val="18"/>
              </w:rPr>
            </w:pPr>
            <w:r w:rsidRPr="00111066">
              <w:rPr>
                <w:rFonts w:ascii="宋体" w:hAnsi="宋体" w:cs="宋体" w:hint="eastAsia"/>
                <w:sz w:val="18"/>
                <w:szCs w:val="18"/>
              </w:rPr>
              <w:t>通过开展相关活动</w:t>
            </w:r>
            <w:r>
              <w:rPr>
                <w:rFonts w:ascii="宋体" w:hAnsi="宋体" w:cs="宋体" w:hint="eastAsia"/>
                <w:sz w:val="18"/>
                <w:szCs w:val="18"/>
              </w:rPr>
              <w:t>，</w:t>
            </w:r>
            <w:r w:rsidR="00BD2EE5" w:rsidRPr="005B29EF">
              <w:rPr>
                <w:rFonts w:ascii="宋体" w:hAnsi="宋体" w:cs="宋体" w:hint="eastAsia"/>
                <w:sz w:val="18"/>
                <w:szCs w:val="18"/>
              </w:rPr>
              <w:t>引导学生学会发现自己的职业兴趣所在，将盲目的“感性好恶”升华为“成长动力”，更加主动地对未来发展进行尝试。</w:t>
            </w:r>
          </w:p>
        </w:tc>
        <w:tc>
          <w:tcPr>
            <w:tcW w:w="690" w:type="dxa"/>
            <w:vAlign w:val="center"/>
          </w:tcPr>
          <w:p w14:paraId="6CFB8A0E" w14:textId="3FA01D1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08EC32C0" w14:textId="77777777"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5987B6BB" w14:textId="77777777">
        <w:trPr>
          <w:trHeight w:val="90"/>
          <w:jc w:val="center"/>
        </w:trPr>
        <w:tc>
          <w:tcPr>
            <w:tcW w:w="457" w:type="dxa"/>
            <w:vAlign w:val="center"/>
          </w:tcPr>
          <w:p w14:paraId="58CA11E9" w14:textId="3F303F9F"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10</w:t>
            </w:r>
          </w:p>
        </w:tc>
        <w:tc>
          <w:tcPr>
            <w:tcW w:w="986" w:type="dxa"/>
            <w:vMerge/>
            <w:vAlign w:val="center"/>
          </w:tcPr>
          <w:p w14:paraId="5B1DF681" w14:textId="77777777" w:rsidR="00BD2EE5" w:rsidRDefault="00BD2EE5">
            <w:pPr>
              <w:widowControl/>
              <w:spacing w:line="280" w:lineRule="exact"/>
              <w:jc w:val="center"/>
              <w:rPr>
                <w:rFonts w:ascii="宋体" w:hAnsi="宋体" w:cs="宋体"/>
                <w:sz w:val="18"/>
                <w:szCs w:val="18"/>
              </w:rPr>
            </w:pPr>
          </w:p>
        </w:tc>
        <w:tc>
          <w:tcPr>
            <w:tcW w:w="6740" w:type="dxa"/>
            <w:vAlign w:val="center"/>
          </w:tcPr>
          <w:p w14:paraId="27868B0E" w14:textId="0B5D15CC" w:rsidR="00BD2EE5" w:rsidRDefault="00111066">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5B29EF">
              <w:rPr>
                <w:rFonts w:ascii="宋体" w:hAnsi="宋体" w:cs="宋体" w:hint="eastAsia"/>
                <w:sz w:val="18"/>
                <w:szCs w:val="18"/>
              </w:rPr>
              <w:t>启发学生建立能力多维发展的成长型思维，明白能力塑造并非局限于课堂，为新生参加社会实践等活动提供指引。</w:t>
            </w:r>
          </w:p>
        </w:tc>
        <w:tc>
          <w:tcPr>
            <w:tcW w:w="690" w:type="dxa"/>
            <w:vAlign w:val="center"/>
          </w:tcPr>
          <w:p w14:paraId="6F9169E8" w14:textId="2CA09C8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3898D09C" w14:textId="28A1BE09"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325C0F4A" w14:textId="77777777">
        <w:trPr>
          <w:trHeight w:val="90"/>
          <w:jc w:val="center"/>
        </w:trPr>
        <w:tc>
          <w:tcPr>
            <w:tcW w:w="457" w:type="dxa"/>
            <w:vAlign w:val="center"/>
          </w:tcPr>
          <w:p w14:paraId="6B491642" w14:textId="254FB835"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11</w:t>
            </w:r>
          </w:p>
        </w:tc>
        <w:tc>
          <w:tcPr>
            <w:tcW w:w="986" w:type="dxa"/>
            <w:vMerge/>
            <w:vAlign w:val="center"/>
          </w:tcPr>
          <w:p w14:paraId="6DE7E373" w14:textId="77777777" w:rsidR="00BD2EE5" w:rsidRDefault="00BD2EE5">
            <w:pPr>
              <w:widowControl/>
              <w:spacing w:line="280" w:lineRule="exact"/>
              <w:jc w:val="center"/>
              <w:rPr>
                <w:rFonts w:ascii="宋体" w:hAnsi="宋体" w:cs="宋体"/>
                <w:sz w:val="18"/>
                <w:szCs w:val="18"/>
              </w:rPr>
            </w:pPr>
          </w:p>
        </w:tc>
        <w:tc>
          <w:tcPr>
            <w:tcW w:w="6740" w:type="dxa"/>
            <w:vAlign w:val="center"/>
          </w:tcPr>
          <w:p w14:paraId="740DAE2E" w14:textId="01A1551B" w:rsidR="00BD2EE5" w:rsidRDefault="00111066">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5B29EF">
              <w:rPr>
                <w:rFonts w:ascii="宋体" w:hAnsi="宋体" w:cs="宋体" w:hint="eastAsia"/>
                <w:sz w:val="18"/>
                <w:szCs w:val="18"/>
              </w:rPr>
              <w:t>落实反思性学习机制，不让学生为“差距”产生焦虑，而是引导其将GAP转化为可实施的目标，培育面对挑战的心理韧性。</w:t>
            </w:r>
          </w:p>
        </w:tc>
        <w:tc>
          <w:tcPr>
            <w:tcW w:w="690" w:type="dxa"/>
            <w:vAlign w:val="center"/>
          </w:tcPr>
          <w:p w14:paraId="4BE02135" w14:textId="012F8FCA"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7066C9E3" w14:textId="18ABF873"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08B6B67A" w14:textId="77777777">
        <w:trPr>
          <w:trHeight w:val="599"/>
          <w:jc w:val="center"/>
        </w:trPr>
        <w:tc>
          <w:tcPr>
            <w:tcW w:w="457" w:type="dxa"/>
            <w:vAlign w:val="center"/>
          </w:tcPr>
          <w:p w14:paraId="51F2744F" w14:textId="71391A8D"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lastRenderedPageBreak/>
              <w:t>12</w:t>
            </w:r>
          </w:p>
        </w:tc>
        <w:tc>
          <w:tcPr>
            <w:tcW w:w="986" w:type="dxa"/>
            <w:vMerge w:val="restart"/>
            <w:vAlign w:val="center"/>
          </w:tcPr>
          <w:p w14:paraId="5D64E6D2" w14:textId="35ECC393"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启航</w:t>
            </w:r>
          </w:p>
        </w:tc>
        <w:tc>
          <w:tcPr>
            <w:tcW w:w="6740" w:type="dxa"/>
            <w:vAlign w:val="center"/>
          </w:tcPr>
          <w:p w14:paraId="02F7E441" w14:textId="0C07135F" w:rsidR="00BD2EE5" w:rsidRDefault="00111066" w:rsidP="00111066">
            <w:pPr>
              <w:widowControl/>
              <w:spacing w:line="280" w:lineRule="exact"/>
              <w:rPr>
                <w:rFonts w:ascii="宋体" w:hAnsi="宋体" w:cs="宋体"/>
                <w:sz w:val="18"/>
                <w:szCs w:val="18"/>
              </w:rPr>
            </w:pPr>
            <w:r>
              <w:rPr>
                <w:rFonts w:ascii="宋体" w:hAnsi="宋体" w:cs="宋体" w:hint="eastAsia"/>
                <w:sz w:val="18"/>
                <w:szCs w:val="18"/>
              </w:rPr>
              <w:t>通过开展相关活动，</w:t>
            </w:r>
            <w:r w:rsidR="00BD2EE5" w:rsidRPr="00BD2EE5">
              <w:rPr>
                <w:rFonts w:ascii="宋体" w:hAnsi="宋体" w:cs="宋体" w:hint="eastAsia"/>
                <w:sz w:val="18"/>
                <w:szCs w:val="18"/>
              </w:rPr>
              <w:t>引导学生将“专业所学、个人所爱”与“社会发展、时代需求”深刻关联，探寻个人能够创造的长远价值。</w:t>
            </w:r>
          </w:p>
        </w:tc>
        <w:tc>
          <w:tcPr>
            <w:tcW w:w="690" w:type="dxa"/>
            <w:vAlign w:val="center"/>
          </w:tcPr>
          <w:p w14:paraId="7AFC3C8B" w14:textId="4A5D6576"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39ABA3C6" w14:textId="77777777" w:rsidR="00BD2EE5" w:rsidRDefault="00BD2EE5">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20FBE373" w14:textId="77777777">
        <w:trPr>
          <w:trHeight w:val="599"/>
          <w:jc w:val="center"/>
        </w:trPr>
        <w:tc>
          <w:tcPr>
            <w:tcW w:w="457" w:type="dxa"/>
            <w:vAlign w:val="center"/>
          </w:tcPr>
          <w:p w14:paraId="79CA888F" w14:textId="7862B185"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13</w:t>
            </w:r>
          </w:p>
        </w:tc>
        <w:tc>
          <w:tcPr>
            <w:tcW w:w="986" w:type="dxa"/>
            <w:vMerge/>
            <w:vAlign w:val="center"/>
          </w:tcPr>
          <w:p w14:paraId="69E5BDB9" w14:textId="77777777" w:rsidR="00BD2EE5" w:rsidRDefault="00BD2EE5">
            <w:pPr>
              <w:widowControl/>
              <w:spacing w:line="280" w:lineRule="exact"/>
              <w:jc w:val="center"/>
              <w:rPr>
                <w:rFonts w:ascii="宋体" w:hAnsi="宋体" w:cs="宋体"/>
                <w:sz w:val="18"/>
                <w:szCs w:val="18"/>
              </w:rPr>
            </w:pPr>
          </w:p>
        </w:tc>
        <w:tc>
          <w:tcPr>
            <w:tcW w:w="6740" w:type="dxa"/>
            <w:vAlign w:val="center"/>
          </w:tcPr>
          <w:p w14:paraId="2DAC5214" w14:textId="6C4B9B68" w:rsidR="00BD2EE5" w:rsidRDefault="00111066" w:rsidP="00111066">
            <w:pPr>
              <w:widowControl/>
              <w:spacing w:line="280" w:lineRule="exact"/>
              <w:rPr>
                <w:rFonts w:ascii="宋体" w:hAnsi="宋体" w:cs="宋体"/>
                <w:sz w:val="18"/>
                <w:szCs w:val="18"/>
              </w:rPr>
            </w:pPr>
            <w:r>
              <w:rPr>
                <w:rFonts w:ascii="宋体" w:hAnsi="宋体" w:cs="宋体" w:hint="eastAsia"/>
                <w:sz w:val="18"/>
                <w:szCs w:val="18"/>
              </w:rPr>
              <w:t>通过开展相关活动，</w:t>
            </w:r>
            <w:r w:rsidR="00BD2EE5" w:rsidRPr="00BD2EE5">
              <w:rPr>
                <w:rFonts w:ascii="宋体" w:hAnsi="宋体" w:cs="宋体" w:hint="eastAsia"/>
                <w:sz w:val="18"/>
                <w:szCs w:val="18"/>
              </w:rPr>
              <w:t>利用贴近新生的榜样降低生涯规划的距离感，化触动为实际的行动指引，为整个嘉年华画上“知行合一”的完美闭环。</w:t>
            </w:r>
          </w:p>
        </w:tc>
        <w:tc>
          <w:tcPr>
            <w:tcW w:w="690" w:type="dxa"/>
            <w:vAlign w:val="center"/>
          </w:tcPr>
          <w:p w14:paraId="46D58402" w14:textId="7C0A4B63"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08362A28" w14:textId="352367E8" w:rsidR="00BD2EE5" w:rsidRDefault="00B85487">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4B528EAE" w14:textId="77777777">
        <w:trPr>
          <w:jc w:val="center"/>
        </w:trPr>
        <w:tc>
          <w:tcPr>
            <w:tcW w:w="457" w:type="dxa"/>
            <w:vAlign w:val="center"/>
          </w:tcPr>
          <w:p w14:paraId="46FBD359" w14:textId="72203D9E"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14</w:t>
            </w:r>
          </w:p>
        </w:tc>
        <w:tc>
          <w:tcPr>
            <w:tcW w:w="986" w:type="dxa"/>
            <w:vAlign w:val="center"/>
          </w:tcPr>
          <w:p w14:paraId="45E7D87B"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活动抽奖</w:t>
            </w:r>
          </w:p>
        </w:tc>
        <w:tc>
          <w:tcPr>
            <w:tcW w:w="6740" w:type="dxa"/>
            <w:vAlign w:val="center"/>
          </w:tcPr>
          <w:p w14:paraId="6A68D26E" w14:textId="77777777" w:rsidR="00BD2EE5" w:rsidRDefault="00BD2EE5">
            <w:pPr>
              <w:widowControl/>
              <w:spacing w:line="280" w:lineRule="exact"/>
              <w:jc w:val="left"/>
              <w:rPr>
                <w:rFonts w:ascii="宋体" w:hAnsi="宋体" w:cs="宋体"/>
                <w:sz w:val="18"/>
                <w:szCs w:val="18"/>
              </w:rPr>
            </w:pPr>
            <w:r>
              <w:rPr>
                <w:rFonts w:ascii="宋体" w:hAnsi="宋体" w:cs="宋体" w:hint="eastAsia"/>
                <w:sz w:val="18"/>
                <w:szCs w:val="18"/>
              </w:rPr>
              <w:t>参与者完成所有板块活动可以参与抽奖（100%有礼品）。需要准备有价值意义的小礼品分为一二三等+参与奖（需经招标人确认），用于抽奖环节。</w:t>
            </w:r>
          </w:p>
        </w:tc>
        <w:tc>
          <w:tcPr>
            <w:tcW w:w="690" w:type="dxa"/>
            <w:vAlign w:val="center"/>
          </w:tcPr>
          <w:p w14:paraId="525DA771" w14:textId="104A1390" w:rsidR="00BD2EE5" w:rsidRDefault="00101E3A">
            <w:pPr>
              <w:widowControl/>
              <w:spacing w:line="280" w:lineRule="exact"/>
              <w:jc w:val="center"/>
              <w:rPr>
                <w:rFonts w:ascii="宋体" w:hAnsi="宋体" w:cs="宋体"/>
                <w:sz w:val="18"/>
                <w:szCs w:val="18"/>
              </w:rPr>
            </w:pPr>
            <w:r>
              <w:rPr>
                <w:rFonts w:ascii="宋体" w:hAnsi="宋体" w:cs="宋体" w:hint="eastAsia"/>
                <w:sz w:val="18"/>
                <w:szCs w:val="18"/>
              </w:rPr>
              <w:t>550</w:t>
            </w:r>
            <w:r w:rsidR="00BD2EE5">
              <w:rPr>
                <w:rFonts w:ascii="宋体" w:hAnsi="宋体" w:cs="宋体" w:hint="eastAsia"/>
                <w:sz w:val="18"/>
                <w:szCs w:val="18"/>
              </w:rPr>
              <w:t>0</w:t>
            </w:r>
          </w:p>
        </w:tc>
        <w:tc>
          <w:tcPr>
            <w:tcW w:w="412" w:type="dxa"/>
            <w:vAlign w:val="center"/>
          </w:tcPr>
          <w:p w14:paraId="6DED7FF3" w14:textId="77777777" w:rsidR="00BD2EE5" w:rsidRDefault="00BD2EE5">
            <w:pPr>
              <w:widowControl/>
              <w:spacing w:line="280" w:lineRule="exact"/>
              <w:jc w:val="left"/>
              <w:rPr>
                <w:rFonts w:ascii="宋体" w:hAnsi="宋体" w:cs="宋体"/>
                <w:sz w:val="18"/>
                <w:szCs w:val="18"/>
              </w:rPr>
            </w:pPr>
            <w:r>
              <w:rPr>
                <w:rFonts w:ascii="宋体" w:hAnsi="宋体" w:cs="宋体" w:hint="eastAsia"/>
                <w:sz w:val="18"/>
                <w:szCs w:val="18"/>
              </w:rPr>
              <w:t>份</w:t>
            </w:r>
          </w:p>
        </w:tc>
      </w:tr>
      <w:tr w:rsidR="00BD2EE5" w14:paraId="18700EA3" w14:textId="77777777">
        <w:trPr>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3938775D" w14:textId="551D2C6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15</w:t>
            </w:r>
          </w:p>
        </w:tc>
        <w:tc>
          <w:tcPr>
            <w:tcW w:w="986" w:type="dxa"/>
            <w:tcBorders>
              <w:top w:val="single" w:sz="4" w:space="0" w:color="000000"/>
              <w:left w:val="single" w:sz="4" w:space="0" w:color="000000"/>
              <w:bottom w:val="single" w:sz="4" w:space="0" w:color="000000"/>
              <w:right w:val="single" w:sz="4" w:space="0" w:color="000000"/>
            </w:tcBorders>
            <w:vAlign w:val="center"/>
          </w:tcPr>
          <w:p w14:paraId="4647EF92"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调查问卷</w:t>
            </w:r>
          </w:p>
        </w:tc>
        <w:tc>
          <w:tcPr>
            <w:tcW w:w="6740" w:type="dxa"/>
            <w:tcBorders>
              <w:top w:val="single" w:sz="4" w:space="0" w:color="000000"/>
              <w:left w:val="single" w:sz="4" w:space="0" w:color="000000"/>
              <w:bottom w:val="single" w:sz="4" w:space="0" w:color="000000"/>
              <w:right w:val="single" w:sz="4" w:space="0" w:color="000000"/>
            </w:tcBorders>
            <w:vAlign w:val="center"/>
          </w:tcPr>
          <w:p w14:paraId="50BE8423"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提供个体报告、团体报告（按学院/专业细分），涵盖生涯意识、专业认同、毕业去向等维度，对整场活动开展效果问卷调查，对调研结果进行汇总并出具报告。</w:t>
            </w:r>
          </w:p>
        </w:tc>
        <w:tc>
          <w:tcPr>
            <w:tcW w:w="690" w:type="dxa"/>
            <w:tcBorders>
              <w:top w:val="single" w:sz="4" w:space="0" w:color="000000"/>
              <w:left w:val="single" w:sz="4" w:space="0" w:color="000000"/>
              <w:bottom w:val="single" w:sz="4" w:space="0" w:color="000000"/>
              <w:right w:val="single" w:sz="4" w:space="0" w:color="000000"/>
            </w:tcBorders>
            <w:vAlign w:val="center"/>
          </w:tcPr>
          <w:p w14:paraId="37E01339"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2</w:t>
            </w:r>
          </w:p>
        </w:tc>
        <w:tc>
          <w:tcPr>
            <w:tcW w:w="412" w:type="dxa"/>
            <w:tcBorders>
              <w:top w:val="single" w:sz="4" w:space="0" w:color="000000"/>
              <w:left w:val="single" w:sz="4" w:space="0" w:color="000000"/>
              <w:bottom w:val="single" w:sz="4" w:space="0" w:color="000000"/>
              <w:right w:val="single" w:sz="4" w:space="0" w:color="000000"/>
            </w:tcBorders>
            <w:vAlign w:val="center"/>
          </w:tcPr>
          <w:p w14:paraId="2A4E49C0" w14:textId="77777777" w:rsidR="00BD2EE5" w:rsidRDefault="00BD2EE5">
            <w:pPr>
              <w:widowControl/>
              <w:spacing w:line="280" w:lineRule="exact"/>
              <w:jc w:val="center"/>
              <w:rPr>
                <w:rFonts w:ascii="宋体" w:hAnsi="宋体" w:cs="宋体"/>
                <w:sz w:val="18"/>
                <w:szCs w:val="18"/>
              </w:rPr>
            </w:pPr>
            <w:r>
              <w:rPr>
                <w:rFonts w:ascii="宋体" w:hAnsi="宋体" w:cs="宋体" w:hint="eastAsia"/>
                <w:sz w:val="18"/>
                <w:szCs w:val="18"/>
              </w:rPr>
              <w:t>份</w:t>
            </w:r>
          </w:p>
        </w:tc>
      </w:tr>
    </w:tbl>
    <w:p w14:paraId="07FCDC54" w14:textId="77777777" w:rsidR="005678D6" w:rsidRDefault="00BD2EE5">
      <w:pPr>
        <w:spacing w:line="400" w:lineRule="exact"/>
        <w:ind w:firstLineChars="200" w:firstLine="480"/>
        <w:rPr>
          <w:bCs/>
          <w:iCs/>
          <w:sz w:val="24"/>
        </w:rPr>
      </w:pPr>
      <w:r>
        <w:rPr>
          <w:rFonts w:hint="eastAsia"/>
          <w:bCs/>
          <w:iCs/>
          <w:sz w:val="24"/>
        </w:rPr>
        <w:t>注：中标人需要根据以上需求设计相应的活动方案并进行现场布置和实施，以达到预期效果。</w:t>
      </w:r>
    </w:p>
    <w:p w14:paraId="0A9D2CA1" w14:textId="58A94DA2" w:rsidR="005678D6" w:rsidRDefault="00BD2EE5">
      <w:pPr>
        <w:spacing w:line="400" w:lineRule="exact"/>
        <w:ind w:firstLineChars="200" w:firstLine="480"/>
        <w:rPr>
          <w:bCs/>
          <w:iCs/>
          <w:sz w:val="24"/>
        </w:rPr>
      </w:pPr>
      <w:r>
        <w:rPr>
          <w:rFonts w:hint="eastAsia"/>
          <w:bCs/>
          <w:iCs/>
          <w:sz w:val="24"/>
        </w:rPr>
        <w:t>A.</w:t>
      </w:r>
      <w:r>
        <w:rPr>
          <w:rFonts w:hint="eastAsia"/>
          <w:bCs/>
          <w:iCs/>
          <w:sz w:val="24"/>
        </w:rPr>
        <w:t>活动人数：</w:t>
      </w:r>
      <w:r w:rsidR="00E619E5">
        <w:rPr>
          <w:rFonts w:hint="eastAsia"/>
          <w:bCs/>
          <w:iCs/>
          <w:sz w:val="24"/>
        </w:rPr>
        <w:t>55</w:t>
      </w:r>
      <w:r>
        <w:rPr>
          <w:rFonts w:hint="eastAsia"/>
          <w:bCs/>
          <w:iCs/>
          <w:sz w:val="24"/>
        </w:rPr>
        <w:t>00</w:t>
      </w:r>
      <w:r>
        <w:rPr>
          <w:rFonts w:hint="eastAsia"/>
          <w:bCs/>
          <w:iCs/>
          <w:sz w:val="24"/>
        </w:rPr>
        <w:t>（活动手册人手一份）；</w:t>
      </w:r>
    </w:p>
    <w:p w14:paraId="4AC5D31C" w14:textId="77777777" w:rsidR="005678D6" w:rsidRDefault="00BD2EE5">
      <w:pPr>
        <w:spacing w:line="400" w:lineRule="exact"/>
        <w:ind w:firstLineChars="200" w:firstLine="480"/>
        <w:rPr>
          <w:bCs/>
          <w:iCs/>
          <w:sz w:val="24"/>
        </w:rPr>
      </w:pPr>
      <w:r>
        <w:rPr>
          <w:rFonts w:hint="eastAsia"/>
          <w:bCs/>
          <w:iCs/>
          <w:sz w:val="24"/>
        </w:rPr>
        <w:t>B.</w:t>
      </w:r>
      <w:r>
        <w:rPr>
          <w:rFonts w:hint="eastAsia"/>
          <w:bCs/>
          <w:iCs/>
          <w:sz w:val="24"/>
        </w:rPr>
        <w:t>活动数量：不低于</w:t>
      </w:r>
      <w:r>
        <w:rPr>
          <w:rFonts w:hint="eastAsia"/>
          <w:bCs/>
          <w:iCs/>
          <w:sz w:val="24"/>
        </w:rPr>
        <w:t>10</w:t>
      </w:r>
      <w:r>
        <w:rPr>
          <w:rFonts w:hint="eastAsia"/>
          <w:bCs/>
          <w:iCs/>
          <w:sz w:val="24"/>
        </w:rPr>
        <w:t>个</w:t>
      </w:r>
    </w:p>
    <w:p w14:paraId="2240C2F9" w14:textId="79834899" w:rsidR="005678D6" w:rsidRDefault="00BD2EE5">
      <w:pPr>
        <w:spacing w:line="400" w:lineRule="exact"/>
        <w:ind w:firstLineChars="200" w:firstLine="480"/>
        <w:rPr>
          <w:bCs/>
          <w:iCs/>
          <w:sz w:val="24"/>
        </w:rPr>
      </w:pPr>
      <w:r>
        <w:rPr>
          <w:rFonts w:hint="eastAsia"/>
          <w:bCs/>
          <w:iCs/>
          <w:sz w:val="24"/>
        </w:rPr>
        <w:t>C.</w:t>
      </w:r>
      <w:proofErr w:type="gramStart"/>
      <w:r>
        <w:rPr>
          <w:rFonts w:hint="eastAsia"/>
          <w:bCs/>
          <w:iCs/>
          <w:sz w:val="24"/>
        </w:rPr>
        <w:t>主背景</w:t>
      </w:r>
      <w:proofErr w:type="gramEnd"/>
      <w:r>
        <w:rPr>
          <w:rFonts w:hint="eastAsia"/>
          <w:bCs/>
          <w:iCs/>
          <w:sz w:val="24"/>
        </w:rPr>
        <w:t>板尺寸：</w:t>
      </w:r>
      <w:r w:rsidR="00111066">
        <w:rPr>
          <w:rFonts w:hint="eastAsia"/>
          <w:bCs/>
          <w:iCs/>
          <w:sz w:val="24"/>
        </w:rPr>
        <w:t>不小于</w:t>
      </w:r>
      <w:r>
        <w:rPr>
          <w:rFonts w:hint="eastAsia"/>
          <w:bCs/>
          <w:iCs/>
          <w:sz w:val="24"/>
        </w:rPr>
        <w:t>4</w:t>
      </w:r>
      <w:r w:rsidR="00111066">
        <w:rPr>
          <w:bCs/>
          <w:iCs/>
          <w:sz w:val="24"/>
        </w:rPr>
        <w:t>m</w:t>
      </w:r>
      <w:r>
        <w:rPr>
          <w:rFonts w:hint="eastAsia"/>
          <w:bCs/>
          <w:iCs/>
          <w:sz w:val="24"/>
        </w:rPr>
        <w:t>*8</w:t>
      </w:r>
      <w:r w:rsidR="00111066">
        <w:rPr>
          <w:bCs/>
          <w:iCs/>
          <w:sz w:val="24"/>
        </w:rPr>
        <w:t>m</w:t>
      </w:r>
      <w:r>
        <w:rPr>
          <w:rFonts w:hint="eastAsia"/>
          <w:bCs/>
          <w:iCs/>
          <w:sz w:val="24"/>
        </w:rPr>
        <w:t>，相应活动展板</w:t>
      </w:r>
      <w:r w:rsidR="00DF2CD4">
        <w:rPr>
          <w:rFonts w:hint="eastAsia"/>
          <w:bCs/>
          <w:iCs/>
          <w:sz w:val="24"/>
        </w:rPr>
        <w:t>尺寸</w:t>
      </w:r>
      <w:r w:rsidR="00111066">
        <w:rPr>
          <w:rFonts w:hint="eastAsia"/>
          <w:bCs/>
          <w:iCs/>
          <w:sz w:val="24"/>
        </w:rPr>
        <w:t>不小于</w:t>
      </w:r>
      <w:r>
        <w:rPr>
          <w:rFonts w:hint="eastAsia"/>
          <w:bCs/>
          <w:iCs/>
          <w:sz w:val="24"/>
        </w:rPr>
        <w:t>3</w:t>
      </w:r>
      <w:r w:rsidR="00111066">
        <w:rPr>
          <w:bCs/>
          <w:iCs/>
          <w:sz w:val="24"/>
        </w:rPr>
        <w:t>m</w:t>
      </w:r>
      <w:r>
        <w:rPr>
          <w:rFonts w:hint="eastAsia"/>
          <w:bCs/>
          <w:iCs/>
          <w:sz w:val="24"/>
        </w:rPr>
        <w:t>*2.4</w:t>
      </w:r>
      <w:r w:rsidR="00111066">
        <w:rPr>
          <w:bCs/>
          <w:iCs/>
          <w:sz w:val="24"/>
        </w:rPr>
        <w:t>m</w:t>
      </w:r>
      <w:r>
        <w:rPr>
          <w:rFonts w:hint="eastAsia"/>
          <w:bCs/>
          <w:iCs/>
          <w:sz w:val="24"/>
        </w:rPr>
        <w:t>（不低于</w:t>
      </w:r>
      <w:r>
        <w:rPr>
          <w:rFonts w:hint="eastAsia"/>
          <w:bCs/>
          <w:iCs/>
          <w:sz w:val="24"/>
        </w:rPr>
        <w:t>10</w:t>
      </w:r>
      <w:r>
        <w:rPr>
          <w:rFonts w:hint="eastAsia"/>
          <w:bCs/>
          <w:iCs/>
          <w:sz w:val="24"/>
        </w:rPr>
        <w:t>个）</w:t>
      </w:r>
    </w:p>
    <w:p w14:paraId="29849038" w14:textId="77777777" w:rsidR="005678D6" w:rsidRDefault="00BD2EE5" w:rsidP="003E77AA">
      <w:pPr>
        <w:spacing w:line="400" w:lineRule="exact"/>
        <w:ind w:leftChars="228" w:left="719" w:hangingChars="100" w:hanging="240"/>
        <w:rPr>
          <w:bCs/>
          <w:iCs/>
          <w:sz w:val="24"/>
        </w:rPr>
      </w:pPr>
      <w:r>
        <w:rPr>
          <w:rFonts w:hint="eastAsia"/>
          <w:bCs/>
          <w:iCs/>
          <w:sz w:val="24"/>
        </w:rPr>
        <w:t>D.</w:t>
      </w:r>
      <w:r>
        <w:rPr>
          <w:rFonts w:hint="eastAsia"/>
          <w:bCs/>
          <w:iCs/>
          <w:sz w:val="24"/>
        </w:rPr>
        <w:t>需要根据以上需求设计相应的活动方案并进行现场布置和实施，以达到预期效果。全程安排</w:t>
      </w:r>
      <w:r>
        <w:rPr>
          <w:rFonts w:hint="eastAsia"/>
          <w:bCs/>
          <w:iCs/>
          <w:sz w:val="24"/>
        </w:rPr>
        <w:t>1</w:t>
      </w:r>
      <w:r>
        <w:rPr>
          <w:rFonts w:hint="eastAsia"/>
          <w:bCs/>
          <w:iCs/>
          <w:sz w:val="24"/>
        </w:rPr>
        <w:t>名专业老师进行指导。</w:t>
      </w:r>
    </w:p>
    <w:p w14:paraId="7B42CDD8" w14:textId="77777777" w:rsidR="005678D6" w:rsidRDefault="00BD2EE5">
      <w:pPr>
        <w:spacing w:line="400" w:lineRule="exact"/>
        <w:ind w:firstLineChars="200" w:firstLine="480"/>
        <w:rPr>
          <w:bCs/>
          <w:iCs/>
          <w:sz w:val="24"/>
        </w:rPr>
      </w:pPr>
      <w:r>
        <w:rPr>
          <w:bCs/>
          <w:iCs/>
          <w:sz w:val="24"/>
        </w:rPr>
        <w:t>2.</w:t>
      </w:r>
      <w:r>
        <w:rPr>
          <w:bCs/>
          <w:iCs/>
          <w:sz w:val="24"/>
        </w:rPr>
        <w:t>报价要求</w:t>
      </w:r>
    </w:p>
    <w:p w14:paraId="4CDFDABE" w14:textId="77777777" w:rsidR="005678D6" w:rsidRDefault="00BD2EE5">
      <w:pPr>
        <w:spacing w:line="400" w:lineRule="exact"/>
        <w:ind w:firstLineChars="200" w:firstLine="480"/>
        <w:rPr>
          <w:bCs/>
          <w:sz w:val="24"/>
        </w:rPr>
      </w:pPr>
      <w:r>
        <w:rPr>
          <w:bCs/>
          <w:sz w:val="24"/>
        </w:rPr>
        <w:t>本项目报价应包括前期设计费</w:t>
      </w:r>
      <w:r>
        <w:rPr>
          <w:rFonts w:hint="eastAsia"/>
          <w:bCs/>
          <w:sz w:val="24"/>
        </w:rPr>
        <w:t>、物料、现场布置、活动进行</w:t>
      </w:r>
      <w:r>
        <w:rPr>
          <w:rFonts w:hint="eastAsia"/>
          <w:bCs/>
          <w:iCs/>
          <w:sz w:val="24"/>
        </w:rPr>
        <w:t>以及</w:t>
      </w:r>
      <w:r>
        <w:rPr>
          <w:bCs/>
          <w:sz w:val="24"/>
        </w:rPr>
        <w:t>税金等所有费用。规格、要求要响应</w:t>
      </w:r>
      <w:r>
        <w:rPr>
          <w:rFonts w:hint="eastAsia"/>
          <w:bCs/>
          <w:sz w:val="24"/>
        </w:rPr>
        <w:t>采购</w:t>
      </w:r>
      <w:r>
        <w:rPr>
          <w:bCs/>
          <w:sz w:val="24"/>
        </w:rPr>
        <w:t>文件的采购需求。各项</w:t>
      </w:r>
      <w:proofErr w:type="gramStart"/>
      <w:r>
        <w:rPr>
          <w:bCs/>
          <w:sz w:val="24"/>
        </w:rPr>
        <w:t>目必须</w:t>
      </w:r>
      <w:proofErr w:type="gramEnd"/>
      <w:r>
        <w:rPr>
          <w:bCs/>
          <w:sz w:val="24"/>
        </w:rPr>
        <w:t>填写完整。报价单必须加盖单位公章，法人代表或委托授权人签字。</w:t>
      </w:r>
    </w:p>
    <w:p w14:paraId="6269D470" w14:textId="77777777" w:rsidR="005678D6" w:rsidRDefault="00BD2EE5">
      <w:pPr>
        <w:spacing w:line="400" w:lineRule="exact"/>
        <w:ind w:firstLine="470"/>
        <w:rPr>
          <w:bCs/>
          <w:iCs/>
          <w:sz w:val="24"/>
        </w:rPr>
      </w:pPr>
      <w:r>
        <w:rPr>
          <w:bCs/>
          <w:iCs/>
          <w:sz w:val="24"/>
        </w:rPr>
        <w:t>3.</w:t>
      </w:r>
      <w:r>
        <w:rPr>
          <w:rFonts w:hint="eastAsia"/>
          <w:bCs/>
          <w:iCs/>
          <w:sz w:val="24"/>
        </w:rPr>
        <w:t>活动</w:t>
      </w:r>
      <w:r>
        <w:rPr>
          <w:bCs/>
          <w:iCs/>
          <w:sz w:val="24"/>
        </w:rPr>
        <w:t>时间及地点</w:t>
      </w:r>
    </w:p>
    <w:p w14:paraId="1107AA47" w14:textId="1D6A2D43" w:rsidR="005678D6" w:rsidRDefault="00BD2EE5">
      <w:pPr>
        <w:spacing w:line="400" w:lineRule="exact"/>
        <w:ind w:firstLineChars="200" w:firstLine="480"/>
        <w:rPr>
          <w:bCs/>
          <w:iCs/>
          <w:sz w:val="24"/>
          <w:highlight w:val="yellow"/>
        </w:rPr>
      </w:pPr>
      <w:r>
        <w:rPr>
          <w:bCs/>
          <w:iCs/>
          <w:sz w:val="24"/>
        </w:rPr>
        <w:t>（</w:t>
      </w:r>
      <w:r>
        <w:rPr>
          <w:bCs/>
          <w:iCs/>
          <w:sz w:val="24"/>
        </w:rPr>
        <w:t>1</w:t>
      </w:r>
      <w:r>
        <w:rPr>
          <w:bCs/>
          <w:iCs/>
          <w:sz w:val="24"/>
        </w:rPr>
        <w:t>）</w:t>
      </w:r>
      <w:r>
        <w:rPr>
          <w:rFonts w:hint="eastAsia"/>
          <w:bCs/>
          <w:iCs/>
          <w:sz w:val="24"/>
        </w:rPr>
        <w:t>活动</w:t>
      </w:r>
      <w:r>
        <w:rPr>
          <w:bCs/>
          <w:iCs/>
          <w:sz w:val="24"/>
        </w:rPr>
        <w:t>时间：</w:t>
      </w:r>
      <w:r w:rsidRPr="00DF2CD4">
        <w:rPr>
          <w:bCs/>
          <w:iCs/>
          <w:sz w:val="24"/>
        </w:rPr>
        <w:t>202</w:t>
      </w:r>
      <w:r w:rsidR="00352EC4" w:rsidRPr="00DF2CD4">
        <w:rPr>
          <w:rFonts w:hint="eastAsia"/>
          <w:bCs/>
          <w:iCs/>
          <w:sz w:val="24"/>
        </w:rPr>
        <w:t>6</w:t>
      </w:r>
      <w:r w:rsidRPr="00DF2CD4">
        <w:rPr>
          <w:bCs/>
          <w:iCs/>
          <w:sz w:val="24"/>
        </w:rPr>
        <w:t>年</w:t>
      </w:r>
      <w:r w:rsidRPr="00DF2CD4">
        <w:rPr>
          <w:bCs/>
          <w:iCs/>
          <w:sz w:val="24"/>
        </w:rPr>
        <w:t>1</w:t>
      </w:r>
      <w:r w:rsidR="00E619E5" w:rsidRPr="00DF2CD4">
        <w:rPr>
          <w:rFonts w:hint="eastAsia"/>
          <w:bCs/>
          <w:iCs/>
          <w:sz w:val="24"/>
        </w:rPr>
        <w:t>1</w:t>
      </w:r>
      <w:r w:rsidRPr="00DF2CD4">
        <w:rPr>
          <w:bCs/>
          <w:iCs/>
          <w:sz w:val="24"/>
        </w:rPr>
        <w:t>月</w:t>
      </w:r>
      <w:r w:rsidR="00E619E5" w:rsidRPr="00DF2CD4">
        <w:rPr>
          <w:rFonts w:hint="eastAsia"/>
          <w:bCs/>
          <w:iCs/>
          <w:sz w:val="24"/>
        </w:rPr>
        <w:t>10</w:t>
      </w:r>
      <w:r w:rsidRPr="00DF2CD4">
        <w:rPr>
          <w:bCs/>
          <w:iCs/>
          <w:sz w:val="24"/>
        </w:rPr>
        <w:t>日</w:t>
      </w:r>
      <w:r>
        <w:rPr>
          <w:bCs/>
          <w:iCs/>
          <w:sz w:val="24"/>
        </w:rPr>
        <w:t>前</w:t>
      </w:r>
      <w:r>
        <w:rPr>
          <w:rFonts w:hint="eastAsia"/>
          <w:bCs/>
          <w:iCs/>
          <w:sz w:val="24"/>
        </w:rPr>
        <w:t>，活动总时长不能少于</w:t>
      </w:r>
      <w:r>
        <w:rPr>
          <w:rFonts w:hint="eastAsia"/>
          <w:bCs/>
          <w:iCs/>
          <w:sz w:val="24"/>
        </w:rPr>
        <w:t>5</w:t>
      </w:r>
      <w:r>
        <w:rPr>
          <w:rFonts w:hint="eastAsia"/>
          <w:bCs/>
          <w:iCs/>
          <w:sz w:val="24"/>
        </w:rPr>
        <w:t>个自然日</w:t>
      </w:r>
      <w:r w:rsidR="00111066">
        <w:rPr>
          <w:rFonts w:hint="eastAsia"/>
          <w:bCs/>
          <w:iCs/>
          <w:sz w:val="24"/>
        </w:rPr>
        <w:t>。</w:t>
      </w:r>
    </w:p>
    <w:p w14:paraId="6E1C143F" w14:textId="77777777" w:rsidR="005678D6" w:rsidRDefault="00BD2EE5">
      <w:pPr>
        <w:spacing w:line="400" w:lineRule="exact"/>
        <w:ind w:firstLineChars="200" w:firstLine="480"/>
        <w:rPr>
          <w:bCs/>
          <w:iCs/>
          <w:sz w:val="24"/>
        </w:rPr>
      </w:pPr>
      <w:r>
        <w:rPr>
          <w:bCs/>
          <w:iCs/>
          <w:sz w:val="24"/>
        </w:rPr>
        <w:t>（</w:t>
      </w:r>
      <w:r>
        <w:rPr>
          <w:bCs/>
          <w:iCs/>
          <w:sz w:val="24"/>
        </w:rPr>
        <w:t>2</w:t>
      </w:r>
      <w:r>
        <w:rPr>
          <w:bCs/>
          <w:iCs/>
          <w:sz w:val="24"/>
        </w:rPr>
        <w:t>）</w:t>
      </w:r>
      <w:r>
        <w:rPr>
          <w:rFonts w:hint="eastAsia"/>
          <w:bCs/>
          <w:iCs/>
          <w:sz w:val="24"/>
        </w:rPr>
        <w:t>活动</w:t>
      </w:r>
      <w:r>
        <w:rPr>
          <w:bCs/>
          <w:iCs/>
          <w:sz w:val="24"/>
        </w:rPr>
        <w:t>地点：江苏食品药品职业技术学院</w:t>
      </w:r>
      <w:r>
        <w:rPr>
          <w:rFonts w:hint="eastAsia"/>
          <w:bCs/>
          <w:iCs/>
          <w:sz w:val="24"/>
        </w:rPr>
        <w:t>。</w:t>
      </w:r>
    </w:p>
    <w:p w14:paraId="5F999E73" w14:textId="77777777" w:rsidR="005678D6" w:rsidRDefault="00BD2EE5">
      <w:pPr>
        <w:spacing w:line="400" w:lineRule="exact"/>
        <w:ind w:firstLine="470"/>
        <w:rPr>
          <w:bCs/>
          <w:iCs/>
          <w:sz w:val="24"/>
        </w:rPr>
      </w:pPr>
      <w:r>
        <w:rPr>
          <w:bCs/>
          <w:iCs/>
          <w:sz w:val="24"/>
        </w:rPr>
        <w:t>4.</w:t>
      </w:r>
      <w:r>
        <w:rPr>
          <w:bCs/>
          <w:iCs/>
          <w:sz w:val="24"/>
        </w:rPr>
        <w:t>付款方式</w:t>
      </w:r>
    </w:p>
    <w:p w14:paraId="2360843C" w14:textId="77777777" w:rsidR="005678D6" w:rsidRDefault="00BD2EE5">
      <w:pPr>
        <w:spacing w:line="400" w:lineRule="exact"/>
        <w:ind w:firstLine="470"/>
        <w:rPr>
          <w:bCs/>
          <w:iCs/>
          <w:sz w:val="24"/>
        </w:rPr>
      </w:pPr>
      <w:r>
        <w:rPr>
          <w:bCs/>
          <w:iCs/>
          <w:sz w:val="24"/>
        </w:rPr>
        <w:t>本项目无预付款，确定成交</w:t>
      </w:r>
      <w:r>
        <w:rPr>
          <w:rFonts w:hint="eastAsia"/>
          <w:bCs/>
          <w:iCs/>
          <w:sz w:val="24"/>
        </w:rPr>
        <w:t>方</w:t>
      </w:r>
      <w:r>
        <w:rPr>
          <w:bCs/>
          <w:iCs/>
          <w:sz w:val="24"/>
        </w:rPr>
        <w:t>后，成交</w:t>
      </w:r>
      <w:r>
        <w:rPr>
          <w:rFonts w:hint="eastAsia"/>
          <w:bCs/>
          <w:iCs/>
          <w:sz w:val="24"/>
        </w:rPr>
        <w:t>方为校方活动开展完毕，经全流程</w:t>
      </w:r>
      <w:r>
        <w:rPr>
          <w:bCs/>
          <w:iCs/>
          <w:sz w:val="24"/>
        </w:rPr>
        <w:t>验收合格</w:t>
      </w:r>
      <w:r>
        <w:rPr>
          <w:rFonts w:hint="eastAsia"/>
          <w:bCs/>
          <w:iCs/>
          <w:sz w:val="24"/>
        </w:rPr>
        <w:t>后，收到成交方有效票据</w:t>
      </w:r>
      <w:r>
        <w:rPr>
          <w:rFonts w:hint="eastAsia"/>
          <w:bCs/>
          <w:iCs/>
          <w:sz w:val="24"/>
        </w:rPr>
        <w:t>1</w:t>
      </w:r>
      <w:r>
        <w:rPr>
          <w:bCs/>
          <w:iCs/>
          <w:sz w:val="24"/>
        </w:rPr>
        <w:t>5</w:t>
      </w:r>
      <w:r>
        <w:rPr>
          <w:rFonts w:hint="eastAsia"/>
          <w:bCs/>
          <w:iCs/>
          <w:sz w:val="24"/>
        </w:rPr>
        <w:t>个工作日内</w:t>
      </w:r>
      <w:r>
        <w:rPr>
          <w:bCs/>
          <w:iCs/>
          <w:sz w:val="24"/>
        </w:rPr>
        <w:t>付清全部合同款。</w:t>
      </w:r>
    </w:p>
    <w:p w14:paraId="325CD35B" w14:textId="77777777" w:rsidR="005678D6" w:rsidRDefault="00BD2EE5">
      <w:pPr>
        <w:spacing w:line="400" w:lineRule="exact"/>
        <w:ind w:firstLine="470"/>
        <w:rPr>
          <w:bCs/>
          <w:sz w:val="24"/>
        </w:rPr>
      </w:pPr>
      <w:r>
        <w:rPr>
          <w:bCs/>
          <w:sz w:val="24"/>
        </w:rPr>
        <w:t>5.</w:t>
      </w:r>
      <w:r>
        <w:rPr>
          <w:bCs/>
          <w:sz w:val="24"/>
        </w:rPr>
        <w:t>响应文件组成</w:t>
      </w:r>
    </w:p>
    <w:p w14:paraId="2E251D01" w14:textId="614C9F02" w:rsidR="005678D6" w:rsidRDefault="00BD2EE5">
      <w:pPr>
        <w:spacing w:line="400" w:lineRule="exact"/>
        <w:ind w:firstLine="470"/>
        <w:rPr>
          <w:bCs/>
          <w:sz w:val="24"/>
        </w:rPr>
      </w:pPr>
      <w:r>
        <w:rPr>
          <w:bCs/>
          <w:sz w:val="24"/>
        </w:rPr>
        <w:t>（</w:t>
      </w:r>
      <w:r>
        <w:rPr>
          <w:bCs/>
          <w:sz w:val="24"/>
        </w:rPr>
        <w:t>1</w:t>
      </w:r>
      <w:r>
        <w:rPr>
          <w:bCs/>
          <w:sz w:val="24"/>
        </w:rPr>
        <w:t>）</w:t>
      </w:r>
      <w:r>
        <w:rPr>
          <w:rFonts w:hint="eastAsia"/>
          <w:bCs/>
          <w:sz w:val="24"/>
        </w:rPr>
        <w:t>资质证明材料（</w:t>
      </w:r>
      <w:r>
        <w:rPr>
          <w:bCs/>
          <w:sz w:val="24"/>
        </w:rPr>
        <w:t>必须有，复印件加盖公章</w:t>
      </w:r>
      <w:r>
        <w:rPr>
          <w:rFonts w:hint="eastAsia"/>
          <w:bCs/>
          <w:sz w:val="24"/>
        </w:rPr>
        <w:t>）</w:t>
      </w:r>
      <w:r w:rsidR="00111066">
        <w:rPr>
          <w:rFonts w:hint="eastAsia"/>
          <w:bCs/>
          <w:sz w:val="24"/>
        </w:rPr>
        <w:t>。</w:t>
      </w:r>
    </w:p>
    <w:p w14:paraId="60D68C1F" w14:textId="7EED39BC" w:rsidR="005678D6" w:rsidRDefault="00BD2EE5">
      <w:pPr>
        <w:spacing w:line="400" w:lineRule="exact"/>
        <w:ind w:firstLineChars="200" w:firstLine="480"/>
        <w:rPr>
          <w:bCs/>
          <w:sz w:val="24"/>
        </w:rPr>
      </w:pPr>
      <w:r>
        <w:rPr>
          <w:bCs/>
          <w:sz w:val="24"/>
        </w:rPr>
        <w:t>（</w:t>
      </w:r>
      <w:r>
        <w:rPr>
          <w:bCs/>
          <w:sz w:val="24"/>
        </w:rPr>
        <w:t>2</w:t>
      </w:r>
      <w:r>
        <w:rPr>
          <w:bCs/>
          <w:sz w:val="24"/>
        </w:rPr>
        <w:t>）营业执照副本（必须有，复印件加盖公章）</w:t>
      </w:r>
      <w:r w:rsidR="00111066">
        <w:rPr>
          <w:rFonts w:hint="eastAsia"/>
          <w:bCs/>
          <w:sz w:val="24"/>
        </w:rPr>
        <w:t>。</w:t>
      </w:r>
    </w:p>
    <w:p w14:paraId="21CA7C85" w14:textId="66C8CAB2" w:rsidR="005678D6" w:rsidRDefault="00BD2EE5">
      <w:pPr>
        <w:spacing w:line="400" w:lineRule="exact"/>
        <w:ind w:firstLineChars="200" w:firstLine="480"/>
        <w:rPr>
          <w:bCs/>
          <w:sz w:val="24"/>
        </w:rPr>
      </w:pPr>
      <w:r>
        <w:rPr>
          <w:bCs/>
          <w:sz w:val="24"/>
        </w:rPr>
        <w:t>（</w:t>
      </w:r>
      <w:r>
        <w:rPr>
          <w:bCs/>
          <w:sz w:val="24"/>
        </w:rPr>
        <w:t>3</w:t>
      </w:r>
      <w:r>
        <w:rPr>
          <w:bCs/>
          <w:sz w:val="24"/>
        </w:rPr>
        <w:t>）对公账户证明（必须有，原件加盖公章）</w:t>
      </w:r>
      <w:r w:rsidR="00111066">
        <w:rPr>
          <w:rFonts w:hint="eastAsia"/>
          <w:bCs/>
          <w:sz w:val="24"/>
        </w:rPr>
        <w:t>。</w:t>
      </w:r>
    </w:p>
    <w:p w14:paraId="7017CC6F" w14:textId="7F2257C5" w:rsidR="005678D6" w:rsidRDefault="00BD2EE5">
      <w:pPr>
        <w:spacing w:line="400" w:lineRule="exact"/>
        <w:ind w:firstLineChars="200" w:firstLine="480"/>
        <w:rPr>
          <w:bCs/>
          <w:sz w:val="24"/>
        </w:rPr>
      </w:pPr>
      <w:r>
        <w:rPr>
          <w:bCs/>
          <w:sz w:val="24"/>
        </w:rPr>
        <w:t>（</w:t>
      </w:r>
      <w:r>
        <w:rPr>
          <w:bCs/>
          <w:sz w:val="24"/>
        </w:rPr>
        <w:t>4</w:t>
      </w:r>
      <w:r>
        <w:rPr>
          <w:bCs/>
          <w:sz w:val="24"/>
        </w:rPr>
        <w:t>）法人授权委托书（非法人参加，则必须有，原件加盖公章）</w:t>
      </w:r>
      <w:r w:rsidR="00111066">
        <w:rPr>
          <w:rFonts w:hint="eastAsia"/>
          <w:bCs/>
          <w:sz w:val="24"/>
        </w:rPr>
        <w:t>。</w:t>
      </w:r>
    </w:p>
    <w:p w14:paraId="5C0AC186" w14:textId="5F04B1E1" w:rsidR="005678D6" w:rsidRDefault="00BD2EE5">
      <w:pPr>
        <w:spacing w:line="400" w:lineRule="exact"/>
        <w:ind w:firstLineChars="200" w:firstLine="480"/>
        <w:rPr>
          <w:bCs/>
          <w:sz w:val="24"/>
        </w:rPr>
      </w:pPr>
      <w:r>
        <w:rPr>
          <w:bCs/>
          <w:sz w:val="24"/>
        </w:rPr>
        <w:t>（</w:t>
      </w:r>
      <w:r>
        <w:rPr>
          <w:bCs/>
          <w:sz w:val="24"/>
        </w:rPr>
        <w:t>5</w:t>
      </w:r>
      <w:r>
        <w:rPr>
          <w:bCs/>
          <w:sz w:val="24"/>
        </w:rPr>
        <w:t>）法人身份证（复印件加盖公章）</w:t>
      </w:r>
      <w:r w:rsidR="00111066">
        <w:rPr>
          <w:rFonts w:hint="eastAsia"/>
          <w:bCs/>
          <w:sz w:val="24"/>
        </w:rPr>
        <w:t>。</w:t>
      </w:r>
    </w:p>
    <w:p w14:paraId="23AF0D9E" w14:textId="08B859DC" w:rsidR="005678D6" w:rsidRDefault="00BD2EE5">
      <w:pPr>
        <w:spacing w:line="400" w:lineRule="exact"/>
        <w:ind w:firstLineChars="200" w:firstLine="480"/>
        <w:rPr>
          <w:bCs/>
          <w:sz w:val="24"/>
        </w:rPr>
      </w:pPr>
      <w:r>
        <w:rPr>
          <w:bCs/>
          <w:sz w:val="24"/>
        </w:rPr>
        <w:t>（</w:t>
      </w:r>
      <w:r>
        <w:rPr>
          <w:bCs/>
          <w:sz w:val="24"/>
        </w:rPr>
        <w:t>6</w:t>
      </w:r>
      <w:r>
        <w:rPr>
          <w:bCs/>
          <w:sz w:val="24"/>
        </w:rPr>
        <w:t>）被委托人身份证（非法人参加，则必须有，复印件加盖公章）</w:t>
      </w:r>
      <w:r w:rsidR="00111066">
        <w:rPr>
          <w:rFonts w:hint="eastAsia"/>
          <w:bCs/>
          <w:sz w:val="24"/>
        </w:rPr>
        <w:t>。</w:t>
      </w:r>
    </w:p>
    <w:p w14:paraId="5A4FA8A8" w14:textId="1A4EC8D3" w:rsidR="005678D6" w:rsidRDefault="00BD2EE5">
      <w:pPr>
        <w:spacing w:line="400" w:lineRule="exact"/>
        <w:ind w:firstLineChars="200" w:firstLine="480"/>
        <w:rPr>
          <w:bCs/>
          <w:sz w:val="24"/>
        </w:rPr>
      </w:pPr>
      <w:r>
        <w:rPr>
          <w:rFonts w:hint="eastAsia"/>
          <w:bCs/>
          <w:sz w:val="24"/>
        </w:rPr>
        <w:t>（</w:t>
      </w:r>
      <w:r>
        <w:rPr>
          <w:rFonts w:hint="eastAsia"/>
          <w:bCs/>
          <w:sz w:val="24"/>
        </w:rPr>
        <w:t>7</w:t>
      </w:r>
      <w:r>
        <w:rPr>
          <w:rFonts w:hint="eastAsia"/>
          <w:bCs/>
          <w:sz w:val="24"/>
        </w:rPr>
        <w:t>）</w:t>
      </w:r>
      <w:r>
        <w:rPr>
          <w:bCs/>
          <w:sz w:val="24"/>
        </w:rPr>
        <w:t>报价单（原件加盖公章）</w:t>
      </w:r>
      <w:r w:rsidR="00111066">
        <w:rPr>
          <w:rFonts w:hint="eastAsia"/>
          <w:bCs/>
          <w:sz w:val="24"/>
        </w:rPr>
        <w:t>。</w:t>
      </w:r>
    </w:p>
    <w:p w14:paraId="0DAA3B5F" w14:textId="77777777" w:rsidR="005678D6" w:rsidRDefault="00BD2EE5">
      <w:pPr>
        <w:spacing w:line="400" w:lineRule="exact"/>
        <w:ind w:firstLineChars="200" w:firstLine="480"/>
        <w:rPr>
          <w:bCs/>
          <w:sz w:val="24"/>
        </w:rPr>
      </w:pPr>
      <w:r>
        <w:rPr>
          <w:rFonts w:hint="eastAsia"/>
          <w:bCs/>
          <w:sz w:val="24"/>
        </w:rPr>
        <w:t>（</w:t>
      </w:r>
      <w:r>
        <w:rPr>
          <w:rFonts w:hint="eastAsia"/>
          <w:bCs/>
          <w:sz w:val="24"/>
        </w:rPr>
        <w:t>8</w:t>
      </w:r>
      <w:r>
        <w:rPr>
          <w:rFonts w:hint="eastAsia"/>
          <w:bCs/>
          <w:sz w:val="24"/>
        </w:rPr>
        <w:t>）投标人提供的其他材料。</w:t>
      </w:r>
    </w:p>
    <w:p w14:paraId="56B45E3D" w14:textId="77777777" w:rsidR="005678D6" w:rsidRDefault="00BD2EE5" w:rsidP="003E77AA">
      <w:pPr>
        <w:spacing w:line="400" w:lineRule="exact"/>
        <w:ind w:firstLineChars="100" w:firstLine="241"/>
        <w:rPr>
          <w:b/>
          <w:bCs/>
          <w:sz w:val="24"/>
          <w:szCs w:val="24"/>
        </w:rPr>
      </w:pPr>
      <w:r>
        <w:rPr>
          <w:b/>
          <w:bCs/>
          <w:sz w:val="24"/>
          <w:szCs w:val="24"/>
        </w:rPr>
        <w:t>注：响应文件必须按以上顺序排列。</w:t>
      </w:r>
    </w:p>
    <w:p w14:paraId="1496C79D" w14:textId="77777777" w:rsidR="005678D6" w:rsidRDefault="00BD2EE5">
      <w:pPr>
        <w:spacing w:line="400" w:lineRule="exact"/>
        <w:ind w:firstLine="470"/>
        <w:rPr>
          <w:bCs/>
          <w:sz w:val="24"/>
          <w:szCs w:val="24"/>
          <w:highlight w:val="yellow"/>
        </w:rPr>
      </w:pPr>
      <w:r>
        <w:rPr>
          <w:bCs/>
          <w:sz w:val="24"/>
          <w:szCs w:val="24"/>
        </w:rPr>
        <w:t>6.</w:t>
      </w:r>
      <w:r>
        <w:rPr>
          <w:rFonts w:hint="eastAsia"/>
          <w:bCs/>
          <w:sz w:val="24"/>
          <w:szCs w:val="24"/>
        </w:rPr>
        <w:t>响应文件递交：</w:t>
      </w:r>
    </w:p>
    <w:p w14:paraId="77749C83" w14:textId="40FF2390" w:rsidR="005678D6" w:rsidRDefault="00BD2EE5">
      <w:pPr>
        <w:spacing w:line="400" w:lineRule="exact"/>
        <w:ind w:firstLine="470"/>
        <w:rPr>
          <w:bCs/>
          <w:sz w:val="24"/>
          <w:szCs w:val="24"/>
          <w:highlight w:val="yellow"/>
        </w:rPr>
      </w:pPr>
      <w:r>
        <w:rPr>
          <w:bCs/>
          <w:sz w:val="24"/>
          <w:szCs w:val="24"/>
        </w:rPr>
        <w:lastRenderedPageBreak/>
        <w:t>6</w:t>
      </w:r>
      <w:r>
        <w:rPr>
          <w:rFonts w:hint="eastAsia"/>
          <w:bCs/>
          <w:sz w:val="24"/>
          <w:szCs w:val="24"/>
        </w:rPr>
        <w:t>.1</w:t>
      </w:r>
      <w:r>
        <w:rPr>
          <w:bCs/>
          <w:sz w:val="24"/>
          <w:szCs w:val="24"/>
        </w:rPr>
        <w:t>递交截止时间</w:t>
      </w:r>
      <w:r>
        <w:rPr>
          <w:b/>
          <w:bCs/>
          <w:sz w:val="24"/>
          <w:szCs w:val="24"/>
        </w:rPr>
        <w:t>：</w:t>
      </w:r>
      <w:r w:rsidRPr="00DF2CD4">
        <w:rPr>
          <w:b/>
          <w:bCs/>
          <w:sz w:val="24"/>
          <w:szCs w:val="24"/>
        </w:rPr>
        <w:t>202</w:t>
      </w:r>
      <w:r w:rsidR="00352EC4" w:rsidRPr="00DF2CD4">
        <w:rPr>
          <w:rFonts w:hint="eastAsia"/>
          <w:b/>
          <w:bCs/>
          <w:sz w:val="24"/>
          <w:szCs w:val="24"/>
        </w:rPr>
        <w:t>6</w:t>
      </w:r>
      <w:r w:rsidRPr="00DF2CD4">
        <w:rPr>
          <w:b/>
          <w:bCs/>
          <w:sz w:val="24"/>
          <w:szCs w:val="24"/>
        </w:rPr>
        <w:t>年</w:t>
      </w:r>
      <w:r w:rsidR="00352EC4" w:rsidRPr="00DF2CD4">
        <w:rPr>
          <w:rFonts w:hint="eastAsia"/>
          <w:b/>
          <w:bCs/>
          <w:sz w:val="24"/>
          <w:szCs w:val="24"/>
        </w:rPr>
        <w:t>10</w:t>
      </w:r>
      <w:r w:rsidRPr="00DF2CD4">
        <w:rPr>
          <w:b/>
          <w:bCs/>
          <w:sz w:val="24"/>
          <w:szCs w:val="24"/>
        </w:rPr>
        <w:t>月</w:t>
      </w:r>
      <w:r w:rsidRPr="00DF2CD4">
        <w:rPr>
          <w:b/>
          <w:bCs/>
          <w:sz w:val="24"/>
          <w:szCs w:val="24"/>
        </w:rPr>
        <w:t>1</w:t>
      </w:r>
      <w:r w:rsidR="00B85487" w:rsidRPr="00DF2CD4">
        <w:rPr>
          <w:b/>
          <w:bCs/>
          <w:sz w:val="24"/>
          <w:szCs w:val="24"/>
        </w:rPr>
        <w:t>3</w:t>
      </w:r>
      <w:r w:rsidRPr="00DF2CD4">
        <w:rPr>
          <w:b/>
          <w:bCs/>
          <w:sz w:val="24"/>
          <w:szCs w:val="24"/>
        </w:rPr>
        <w:t>日</w:t>
      </w:r>
      <w:r w:rsidRPr="00DF2CD4">
        <w:rPr>
          <w:b/>
          <w:bCs/>
          <w:sz w:val="24"/>
          <w:szCs w:val="24"/>
        </w:rPr>
        <w:t>1</w:t>
      </w:r>
      <w:r w:rsidRPr="00DF2CD4">
        <w:rPr>
          <w:rFonts w:hint="eastAsia"/>
          <w:b/>
          <w:bCs/>
          <w:sz w:val="24"/>
          <w:szCs w:val="24"/>
        </w:rPr>
        <w:t>7</w:t>
      </w:r>
      <w:r w:rsidRPr="00DF2CD4">
        <w:rPr>
          <w:b/>
          <w:bCs/>
          <w:sz w:val="24"/>
          <w:szCs w:val="24"/>
        </w:rPr>
        <w:t>:00</w:t>
      </w:r>
      <w:r w:rsidRPr="00DF2CD4">
        <w:rPr>
          <w:rFonts w:ascii="宋体" w:hAnsi="宋体"/>
          <w:b/>
          <w:bCs/>
          <w:sz w:val="24"/>
          <w:szCs w:val="24"/>
        </w:rPr>
        <w:t>（北京时间）</w:t>
      </w:r>
      <w:r>
        <w:rPr>
          <w:rFonts w:ascii="宋体" w:hAnsi="宋体"/>
          <w:b/>
          <w:bCs/>
          <w:sz w:val="24"/>
          <w:szCs w:val="24"/>
        </w:rPr>
        <w:t>(如收件时间超过递交截止时间，以快递寄出时间为准）</w:t>
      </w:r>
      <w:r>
        <w:rPr>
          <w:rFonts w:ascii="宋体" w:hAnsi="宋体" w:hint="eastAsia"/>
          <w:sz w:val="24"/>
          <w:szCs w:val="24"/>
        </w:rPr>
        <w:t>。</w:t>
      </w:r>
    </w:p>
    <w:p w14:paraId="4FA53C8F" w14:textId="77777777" w:rsidR="005678D6" w:rsidRDefault="00BD2EE5">
      <w:pPr>
        <w:spacing w:line="400" w:lineRule="exact"/>
        <w:ind w:firstLine="470"/>
        <w:rPr>
          <w:bCs/>
          <w:sz w:val="24"/>
          <w:szCs w:val="24"/>
        </w:rPr>
      </w:pPr>
      <w:r>
        <w:rPr>
          <w:bCs/>
          <w:sz w:val="24"/>
          <w:szCs w:val="24"/>
        </w:rPr>
        <w:t>6</w:t>
      </w:r>
      <w:r>
        <w:rPr>
          <w:rFonts w:hint="eastAsia"/>
          <w:bCs/>
          <w:sz w:val="24"/>
          <w:szCs w:val="24"/>
        </w:rPr>
        <w:t>.2</w:t>
      </w:r>
      <w:r>
        <w:rPr>
          <w:bCs/>
          <w:sz w:val="24"/>
          <w:szCs w:val="24"/>
        </w:rPr>
        <w:t>递交方式：</w:t>
      </w:r>
      <w:r>
        <w:rPr>
          <w:rFonts w:hint="eastAsia"/>
          <w:bCs/>
          <w:sz w:val="24"/>
          <w:szCs w:val="24"/>
        </w:rPr>
        <w:t>顺丰快递</w:t>
      </w:r>
    </w:p>
    <w:p w14:paraId="1111143E" w14:textId="77777777" w:rsidR="005678D6" w:rsidRDefault="00BD2EE5">
      <w:pPr>
        <w:spacing w:line="400" w:lineRule="exact"/>
        <w:ind w:firstLineChars="200" w:firstLine="480"/>
        <w:rPr>
          <w:bCs/>
          <w:sz w:val="24"/>
          <w:szCs w:val="24"/>
        </w:rPr>
      </w:pPr>
      <w:r>
        <w:rPr>
          <w:rFonts w:hint="eastAsia"/>
          <w:bCs/>
          <w:sz w:val="24"/>
          <w:szCs w:val="24"/>
        </w:rPr>
        <w:t>地址及收件人：江苏省淮安</w:t>
      </w:r>
      <w:proofErr w:type="gramStart"/>
      <w:r>
        <w:rPr>
          <w:rFonts w:hint="eastAsia"/>
          <w:bCs/>
          <w:sz w:val="24"/>
          <w:szCs w:val="24"/>
        </w:rPr>
        <w:t>市枚乘路</w:t>
      </w:r>
      <w:proofErr w:type="gramEnd"/>
      <w:r>
        <w:rPr>
          <w:rFonts w:hint="eastAsia"/>
          <w:bCs/>
          <w:sz w:val="24"/>
          <w:szCs w:val="24"/>
        </w:rPr>
        <w:t>4</w:t>
      </w:r>
      <w:r>
        <w:rPr>
          <w:rFonts w:hint="eastAsia"/>
          <w:bCs/>
          <w:sz w:val="24"/>
          <w:szCs w:val="24"/>
        </w:rPr>
        <w:t>号江苏食品药品职业技术学院大学生活动中心学生工作处</w:t>
      </w:r>
      <w:r>
        <w:rPr>
          <w:bCs/>
          <w:sz w:val="24"/>
          <w:szCs w:val="24"/>
        </w:rPr>
        <w:t>A119</w:t>
      </w:r>
      <w:r>
        <w:rPr>
          <w:rFonts w:hint="eastAsia"/>
          <w:bCs/>
          <w:sz w:val="24"/>
          <w:szCs w:val="24"/>
        </w:rPr>
        <w:t>办公室，冯老师</w:t>
      </w:r>
      <w:r>
        <w:rPr>
          <w:rFonts w:hint="eastAsia"/>
          <w:bCs/>
          <w:sz w:val="24"/>
          <w:szCs w:val="24"/>
        </w:rPr>
        <w:t xml:space="preserve"> 1</w:t>
      </w:r>
      <w:r>
        <w:rPr>
          <w:bCs/>
          <w:sz w:val="24"/>
          <w:szCs w:val="24"/>
        </w:rPr>
        <w:t>8762040460</w:t>
      </w:r>
      <w:r>
        <w:rPr>
          <w:rFonts w:hint="eastAsia"/>
          <w:bCs/>
          <w:sz w:val="24"/>
          <w:szCs w:val="24"/>
        </w:rPr>
        <w:t>。</w:t>
      </w:r>
    </w:p>
    <w:p w14:paraId="57423D47" w14:textId="77777777" w:rsidR="005678D6" w:rsidRDefault="00BD2EE5">
      <w:pPr>
        <w:spacing w:line="400" w:lineRule="exact"/>
        <w:ind w:firstLineChars="200" w:firstLine="480"/>
        <w:rPr>
          <w:bCs/>
          <w:sz w:val="24"/>
          <w:szCs w:val="24"/>
        </w:rPr>
      </w:pPr>
      <w:r>
        <w:rPr>
          <w:bCs/>
          <w:sz w:val="24"/>
          <w:szCs w:val="24"/>
        </w:rPr>
        <w:t>6</w:t>
      </w:r>
      <w:r>
        <w:rPr>
          <w:rFonts w:hint="eastAsia"/>
          <w:bCs/>
          <w:sz w:val="24"/>
          <w:szCs w:val="24"/>
        </w:rPr>
        <w:t>.3</w:t>
      </w:r>
      <w:r>
        <w:rPr>
          <w:rFonts w:hint="eastAsia"/>
          <w:bCs/>
          <w:sz w:val="24"/>
          <w:szCs w:val="24"/>
        </w:rPr>
        <w:t>投标人应提供纸质版响应文件</w:t>
      </w:r>
      <w:r>
        <w:rPr>
          <w:rFonts w:hint="eastAsia"/>
          <w:bCs/>
          <w:sz w:val="24"/>
          <w:szCs w:val="24"/>
        </w:rPr>
        <w:t>1</w:t>
      </w:r>
      <w:r>
        <w:rPr>
          <w:rFonts w:hint="eastAsia"/>
          <w:bCs/>
          <w:sz w:val="24"/>
          <w:szCs w:val="24"/>
        </w:rPr>
        <w:t>套（正本壹份、副本贰份）。当响应文件副本和响应文件正本不一致时，以正本为准。</w:t>
      </w:r>
    </w:p>
    <w:p w14:paraId="2335B3D2" w14:textId="77777777" w:rsidR="005678D6" w:rsidRDefault="00BD2EE5">
      <w:pPr>
        <w:pStyle w:val="p0"/>
        <w:spacing w:line="400" w:lineRule="exact"/>
        <w:ind w:firstLineChars="200" w:firstLine="480"/>
        <w:rPr>
          <w:sz w:val="24"/>
          <w:szCs w:val="24"/>
        </w:rPr>
      </w:pPr>
      <w:r>
        <w:rPr>
          <w:sz w:val="24"/>
          <w:szCs w:val="24"/>
        </w:rPr>
        <w:t>7</w:t>
      </w:r>
      <w:r>
        <w:rPr>
          <w:rFonts w:hint="eastAsia"/>
          <w:sz w:val="24"/>
          <w:szCs w:val="24"/>
        </w:rPr>
        <w:t>.</w:t>
      </w:r>
      <w:r>
        <w:rPr>
          <w:rFonts w:hint="eastAsia"/>
          <w:sz w:val="24"/>
          <w:szCs w:val="24"/>
        </w:rPr>
        <w:t>开启时间及地点</w:t>
      </w:r>
    </w:p>
    <w:p w14:paraId="5E404FC3" w14:textId="1D060E9E" w:rsidR="005678D6" w:rsidRDefault="00BD2EE5">
      <w:pPr>
        <w:pStyle w:val="p0"/>
        <w:spacing w:line="400" w:lineRule="exact"/>
        <w:ind w:firstLineChars="200" w:firstLine="480"/>
        <w:rPr>
          <w:sz w:val="24"/>
          <w:szCs w:val="24"/>
        </w:rPr>
      </w:pPr>
      <w:r>
        <w:rPr>
          <w:sz w:val="24"/>
          <w:szCs w:val="24"/>
        </w:rPr>
        <w:t>7</w:t>
      </w:r>
      <w:r>
        <w:rPr>
          <w:rFonts w:hint="eastAsia"/>
          <w:sz w:val="24"/>
          <w:szCs w:val="24"/>
        </w:rPr>
        <w:t>.1</w:t>
      </w:r>
      <w:r>
        <w:rPr>
          <w:rFonts w:hint="eastAsia"/>
          <w:sz w:val="24"/>
          <w:szCs w:val="24"/>
        </w:rPr>
        <w:t>时间：</w:t>
      </w:r>
      <w:r w:rsidR="00352EC4" w:rsidRPr="00DF2CD4">
        <w:rPr>
          <w:rFonts w:hint="eastAsia"/>
          <w:b/>
          <w:bCs/>
          <w:sz w:val="24"/>
          <w:szCs w:val="24"/>
        </w:rPr>
        <w:t>2026</w:t>
      </w:r>
      <w:r w:rsidRPr="00DF2CD4">
        <w:rPr>
          <w:rFonts w:hint="eastAsia"/>
          <w:b/>
          <w:bCs/>
          <w:sz w:val="24"/>
          <w:szCs w:val="24"/>
        </w:rPr>
        <w:t>年</w:t>
      </w:r>
      <w:r w:rsidR="00352EC4" w:rsidRPr="00DF2CD4">
        <w:rPr>
          <w:rFonts w:hint="eastAsia"/>
          <w:b/>
          <w:bCs/>
          <w:sz w:val="24"/>
          <w:szCs w:val="24"/>
        </w:rPr>
        <w:t>10</w:t>
      </w:r>
      <w:r w:rsidRPr="00DF2CD4">
        <w:rPr>
          <w:rFonts w:hint="eastAsia"/>
          <w:b/>
          <w:bCs/>
          <w:sz w:val="24"/>
          <w:szCs w:val="24"/>
        </w:rPr>
        <w:t>月</w:t>
      </w:r>
      <w:r w:rsidRPr="00DF2CD4">
        <w:rPr>
          <w:rFonts w:hint="eastAsia"/>
          <w:b/>
          <w:bCs/>
          <w:sz w:val="24"/>
          <w:szCs w:val="24"/>
        </w:rPr>
        <w:t>1</w:t>
      </w:r>
      <w:r w:rsidR="00777E34" w:rsidRPr="00DF2CD4">
        <w:rPr>
          <w:b/>
          <w:bCs/>
          <w:sz w:val="24"/>
          <w:szCs w:val="24"/>
        </w:rPr>
        <w:t>7</w:t>
      </w:r>
      <w:r w:rsidRPr="00DF2CD4">
        <w:rPr>
          <w:rFonts w:hint="eastAsia"/>
          <w:b/>
          <w:bCs/>
          <w:sz w:val="24"/>
          <w:szCs w:val="24"/>
        </w:rPr>
        <w:t>日</w:t>
      </w:r>
      <w:r w:rsidRPr="00DF2CD4">
        <w:rPr>
          <w:rFonts w:hint="eastAsia"/>
          <w:b/>
          <w:bCs/>
          <w:sz w:val="24"/>
          <w:szCs w:val="24"/>
        </w:rPr>
        <w:t>10:00</w:t>
      </w:r>
    </w:p>
    <w:p w14:paraId="6440C8D3" w14:textId="77777777" w:rsidR="005678D6" w:rsidRDefault="00BD2EE5">
      <w:pPr>
        <w:pStyle w:val="p0"/>
        <w:spacing w:line="400" w:lineRule="exact"/>
        <w:ind w:firstLineChars="200" w:firstLine="480"/>
        <w:rPr>
          <w:sz w:val="24"/>
          <w:szCs w:val="24"/>
        </w:rPr>
      </w:pPr>
      <w:r>
        <w:rPr>
          <w:sz w:val="24"/>
          <w:szCs w:val="24"/>
        </w:rPr>
        <w:t>7</w:t>
      </w:r>
      <w:r>
        <w:rPr>
          <w:rFonts w:hint="eastAsia"/>
          <w:sz w:val="24"/>
          <w:szCs w:val="24"/>
        </w:rPr>
        <w:t>.2</w:t>
      </w:r>
      <w:r>
        <w:rPr>
          <w:rFonts w:hint="eastAsia"/>
          <w:sz w:val="24"/>
          <w:szCs w:val="24"/>
        </w:rPr>
        <w:t>地点：</w:t>
      </w:r>
      <w:r>
        <w:rPr>
          <w:rFonts w:hint="eastAsia"/>
          <w:bCs/>
          <w:sz w:val="24"/>
          <w:szCs w:val="24"/>
        </w:rPr>
        <w:t>江苏省淮安</w:t>
      </w:r>
      <w:proofErr w:type="gramStart"/>
      <w:r>
        <w:rPr>
          <w:rFonts w:hint="eastAsia"/>
          <w:bCs/>
          <w:sz w:val="24"/>
          <w:szCs w:val="24"/>
        </w:rPr>
        <w:t>市枚乘路</w:t>
      </w:r>
      <w:proofErr w:type="gramEnd"/>
      <w:r>
        <w:rPr>
          <w:rFonts w:hint="eastAsia"/>
          <w:bCs/>
          <w:sz w:val="24"/>
          <w:szCs w:val="24"/>
        </w:rPr>
        <w:t>4</w:t>
      </w:r>
      <w:r>
        <w:rPr>
          <w:rFonts w:hint="eastAsia"/>
          <w:bCs/>
          <w:sz w:val="24"/>
          <w:szCs w:val="24"/>
        </w:rPr>
        <w:t>号江苏食品药品职业技术学院</w:t>
      </w:r>
      <w:r>
        <w:rPr>
          <w:rFonts w:hint="eastAsia"/>
          <w:sz w:val="24"/>
          <w:szCs w:val="24"/>
        </w:rPr>
        <w:t>大学生活动中心</w:t>
      </w:r>
      <w:r>
        <w:rPr>
          <w:sz w:val="24"/>
          <w:szCs w:val="24"/>
        </w:rPr>
        <w:t>A115</w:t>
      </w:r>
      <w:r>
        <w:rPr>
          <w:rFonts w:hint="eastAsia"/>
          <w:sz w:val="24"/>
          <w:szCs w:val="24"/>
        </w:rPr>
        <w:t>会议室</w:t>
      </w:r>
    </w:p>
    <w:p w14:paraId="24653074" w14:textId="77777777" w:rsidR="005678D6" w:rsidRDefault="00BD2EE5">
      <w:pPr>
        <w:pStyle w:val="p0"/>
        <w:spacing w:line="400" w:lineRule="exact"/>
        <w:ind w:firstLineChars="200" w:firstLine="480"/>
        <w:rPr>
          <w:sz w:val="24"/>
          <w:szCs w:val="24"/>
        </w:rPr>
      </w:pPr>
      <w:r>
        <w:rPr>
          <w:sz w:val="24"/>
          <w:szCs w:val="24"/>
        </w:rPr>
        <w:t>7</w:t>
      </w:r>
      <w:r>
        <w:rPr>
          <w:rFonts w:hint="eastAsia"/>
          <w:sz w:val="24"/>
          <w:szCs w:val="24"/>
        </w:rPr>
        <w:t>.3</w:t>
      </w:r>
      <w:proofErr w:type="gramStart"/>
      <w:r>
        <w:rPr>
          <w:rFonts w:hint="eastAsia"/>
          <w:bCs/>
          <w:sz w:val="24"/>
          <w:szCs w:val="24"/>
        </w:rPr>
        <w:t>各</w:t>
      </w:r>
      <w:proofErr w:type="gramEnd"/>
      <w:r>
        <w:rPr>
          <w:rFonts w:hint="eastAsia"/>
          <w:bCs/>
          <w:sz w:val="24"/>
          <w:szCs w:val="24"/>
        </w:rPr>
        <w:t>潜在响应人无需到场。</w:t>
      </w:r>
    </w:p>
    <w:p w14:paraId="06D03085" w14:textId="77777777" w:rsidR="005678D6" w:rsidRDefault="00BD2EE5">
      <w:pPr>
        <w:pStyle w:val="p0"/>
        <w:spacing w:line="400" w:lineRule="exact"/>
        <w:ind w:firstLineChars="200" w:firstLine="480"/>
        <w:rPr>
          <w:rFonts w:ascii="黑体" w:eastAsia="黑体" w:hAnsi="黑体"/>
          <w:sz w:val="24"/>
          <w:szCs w:val="24"/>
        </w:rPr>
      </w:pPr>
      <w:r>
        <w:rPr>
          <w:rFonts w:ascii="黑体" w:eastAsia="黑体" w:hAnsi="黑体"/>
          <w:sz w:val="24"/>
          <w:szCs w:val="24"/>
        </w:rPr>
        <w:t>三、</w:t>
      </w:r>
      <w:r>
        <w:rPr>
          <w:rFonts w:ascii="黑体" w:eastAsia="黑体" w:hAnsi="黑体"/>
          <w:bCs/>
          <w:kern w:val="2"/>
          <w:sz w:val="24"/>
          <w:szCs w:val="24"/>
        </w:rPr>
        <w:t>评价标准</w:t>
      </w:r>
    </w:p>
    <w:p w14:paraId="7DB79418" w14:textId="77777777" w:rsidR="005678D6" w:rsidRDefault="00BD2EE5">
      <w:pPr>
        <w:spacing w:line="400" w:lineRule="exact"/>
        <w:ind w:firstLineChars="200" w:firstLine="480"/>
        <w:rPr>
          <w:sz w:val="24"/>
          <w:szCs w:val="24"/>
          <w:highlight w:val="yellow"/>
        </w:rPr>
      </w:pPr>
      <w:r>
        <w:rPr>
          <w:rFonts w:hint="eastAsia"/>
          <w:sz w:val="24"/>
          <w:szCs w:val="24"/>
        </w:rPr>
        <w:t>评审工作由江苏食品药品职业技术学院组织，由评审小组对各供应商的响应价格、活动方案、综合实力、业绩、服务举措的响应程度等进行评价，按照采购文件规定的比重或者权值等进行打分。评审标准的总分为</w:t>
      </w:r>
      <w:r>
        <w:rPr>
          <w:rFonts w:hint="eastAsia"/>
          <w:sz w:val="24"/>
          <w:szCs w:val="24"/>
        </w:rPr>
        <w:t>100</w:t>
      </w:r>
      <w:r>
        <w:rPr>
          <w:rFonts w:hint="eastAsia"/>
          <w:sz w:val="24"/>
          <w:szCs w:val="24"/>
        </w:rPr>
        <w:t>分，按评审后得分由高到低顺序分别排列。得分相同的，按报价由低到高顺序排列。得分且报价相同的并列，由评审小组通过随机抽取的方式确定一个中标候选人。响应文件满足采购文件全部实质性要求，</w:t>
      </w:r>
      <w:proofErr w:type="gramStart"/>
      <w:r>
        <w:rPr>
          <w:rFonts w:hint="eastAsia"/>
          <w:sz w:val="24"/>
          <w:szCs w:val="24"/>
        </w:rPr>
        <w:t>且按照</w:t>
      </w:r>
      <w:proofErr w:type="gramEnd"/>
      <w:r>
        <w:rPr>
          <w:rFonts w:hint="eastAsia"/>
          <w:sz w:val="24"/>
          <w:szCs w:val="24"/>
        </w:rPr>
        <w:t>评审因素的量化指标评审得分最高的供应商为排名第一的成交候选人。具体标准如下：</w:t>
      </w:r>
    </w:p>
    <w:tbl>
      <w:tblPr>
        <w:tblpPr w:leftFromText="181" w:rightFromText="181" w:vertAnchor="text" w:horzAnchor="margin" w:tblpXSpec="center" w:tblpY="1243"/>
        <w:tblOverlap w:val="never"/>
        <w:tblW w:w="9464"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534"/>
        <w:gridCol w:w="850"/>
        <w:gridCol w:w="498"/>
        <w:gridCol w:w="7582"/>
      </w:tblGrid>
      <w:tr w:rsidR="005678D6" w14:paraId="234D3680" w14:textId="77777777">
        <w:trPr>
          <w:cantSplit/>
          <w:trHeight w:val="799"/>
        </w:trPr>
        <w:tc>
          <w:tcPr>
            <w:tcW w:w="534" w:type="dxa"/>
            <w:tcBorders>
              <w:top w:val="single" w:sz="4" w:space="0" w:color="auto"/>
              <w:left w:val="single" w:sz="4" w:space="0" w:color="auto"/>
              <w:bottom w:val="single" w:sz="4" w:space="0" w:color="auto"/>
              <w:right w:val="single" w:sz="4" w:space="0" w:color="auto"/>
            </w:tcBorders>
            <w:vAlign w:val="center"/>
          </w:tcPr>
          <w:p w14:paraId="12C0006B"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序号</w:t>
            </w:r>
          </w:p>
        </w:tc>
        <w:tc>
          <w:tcPr>
            <w:tcW w:w="850" w:type="dxa"/>
            <w:tcBorders>
              <w:top w:val="single" w:sz="4" w:space="0" w:color="auto"/>
              <w:left w:val="single" w:sz="4" w:space="0" w:color="auto"/>
              <w:bottom w:val="single" w:sz="4" w:space="0" w:color="auto"/>
              <w:right w:val="single" w:sz="4" w:space="0" w:color="auto"/>
            </w:tcBorders>
            <w:vAlign w:val="center"/>
          </w:tcPr>
          <w:p w14:paraId="6ADCC436"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评分</w:t>
            </w:r>
          </w:p>
        </w:tc>
        <w:tc>
          <w:tcPr>
            <w:tcW w:w="498" w:type="dxa"/>
            <w:tcBorders>
              <w:top w:val="single" w:sz="4" w:space="0" w:color="auto"/>
              <w:left w:val="single" w:sz="4" w:space="0" w:color="auto"/>
              <w:bottom w:val="single" w:sz="4" w:space="0" w:color="auto"/>
              <w:right w:val="single" w:sz="4" w:space="0" w:color="auto"/>
            </w:tcBorders>
            <w:vAlign w:val="center"/>
          </w:tcPr>
          <w:p w14:paraId="3260466D"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分值</w:t>
            </w:r>
          </w:p>
        </w:tc>
        <w:tc>
          <w:tcPr>
            <w:tcW w:w="7582" w:type="dxa"/>
            <w:tcBorders>
              <w:top w:val="single" w:sz="4" w:space="0" w:color="auto"/>
              <w:left w:val="single" w:sz="4" w:space="0" w:color="auto"/>
              <w:bottom w:val="single" w:sz="4" w:space="0" w:color="auto"/>
              <w:right w:val="single" w:sz="4" w:space="0" w:color="auto"/>
            </w:tcBorders>
            <w:vAlign w:val="center"/>
          </w:tcPr>
          <w:p w14:paraId="327A9259"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评分标准</w:t>
            </w:r>
          </w:p>
        </w:tc>
      </w:tr>
      <w:tr w:rsidR="005678D6" w14:paraId="11F8795A" w14:textId="77777777">
        <w:trPr>
          <w:cantSplit/>
          <w:trHeight w:val="799"/>
        </w:trPr>
        <w:tc>
          <w:tcPr>
            <w:tcW w:w="534" w:type="dxa"/>
            <w:tcBorders>
              <w:top w:val="single" w:sz="4" w:space="0" w:color="auto"/>
              <w:left w:val="single" w:sz="4" w:space="0" w:color="auto"/>
              <w:bottom w:val="single" w:sz="4" w:space="0" w:color="auto"/>
              <w:right w:val="single" w:sz="4" w:space="0" w:color="auto"/>
            </w:tcBorders>
            <w:vAlign w:val="center"/>
          </w:tcPr>
          <w:p w14:paraId="57A92A37" w14:textId="77777777" w:rsidR="005678D6" w:rsidRDefault="00BD2EE5">
            <w:pPr>
              <w:widowControl/>
              <w:snapToGrid w:val="0"/>
              <w:spacing w:line="360" w:lineRule="exact"/>
              <w:jc w:val="center"/>
              <w:rPr>
                <w:rFonts w:ascii="宋体" w:hAnsi="宋体" w:cs="宋体"/>
                <w:sz w:val="24"/>
                <w:szCs w:val="24"/>
              </w:rPr>
            </w:pPr>
            <w:r>
              <w:rPr>
                <w:rFonts w:ascii="宋体" w:hAnsi="宋体" w:cs="宋体" w:hint="eastAsia"/>
                <w:sz w:val="24"/>
                <w:szCs w:val="24"/>
              </w:rPr>
              <w:t>1</w:t>
            </w:r>
          </w:p>
        </w:tc>
        <w:tc>
          <w:tcPr>
            <w:tcW w:w="850" w:type="dxa"/>
            <w:tcBorders>
              <w:top w:val="single" w:sz="4" w:space="0" w:color="auto"/>
              <w:left w:val="single" w:sz="4" w:space="0" w:color="auto"/>
              <w:bottom w:val="single" w:sz="4" w:space="0" w:color="auto"/>
              <w:right w:val="single" w:sz="4" w:space="0" w:color="auto"/>
            </w:tcBorders>
            <w:vAlign w:val="center"/>
          </w:tcPr>
          <w:p w14:paraId="0FC57625" w14:textId="77777777" w:rsidR="005678D6" w:rsidRDefault="00BD2EE5">
            <w:pPr>
              <w:widowControl/>
              <w:snapToGrid w:val="0"/>
              <w:spacing w:line="360" w:lineRule="exact"/>
              <w:jc w:val="center"/>
              <w:rPr>
                <w:rFonts w:ascii="宋体" w:hAnsi="宋体" w:cs="宋体"/>
                <w:sz w:val="24"/>
                <w:szCs w:val="24"/>
              </w:rPr>
            </w:pPr>
            <w:r>
              <w:rPr>
                <w:rFonts w:ascii="宋体" w:hAnsi="宋体" w:cs="仿宋" w:hint="eastAsia"/>
                <w:sz w:val="24"/>
                <w:szCs w:val="24"/>
              </w:rPr>
              <w:t>响应价格</w:t>
            </w:r>
          </w:p>
        </w:tc>
        <w:tc>
          <w:tcPr>
            <w:tcW w:w="498" w:type="dxa"/>
            <w:tcBorders>
              <w:top w:val="single" w:sz="4" w:space="0" w:color="auto"/>
              <w:left w:val="single" w:sz="4" w:space="0" w:color="auto"/>
              <w:bottom w:val="single" w:sz="4" w:space="0" w:color="auto"/>
              <w:right w:val="single" w:sz="4" w:space="0" w:color="auto"/>
            </w:tcBorders>
            <w:vAlign w:val="center"/>
          </w:tcPr>
          <w:p w14:paraId="25522E14" w14:textId="77777777" w:rsidR="005678D6" w:rsidRDefault="00BD2EE5">
            <w:pPr>
              <w:widowControl/>
              <w:snapToGrid w:val="0"/>
              <w:spacing w:line="360" w:lineRule="exact"/>
              <w:jc w:val="center"/>
              <w:rPr>
                <w:rFonts w:ascii="宋体" w:hAnsi="宋体" w:cs="宋体"/>
                <w:sz w:val="24"/>
                <w:szCs w:val="24"/>
              </w:rPr>
            </w:pPr>
            <w:r>
              <w:rPr>
                <w:rFonts w:ascii="宋体" w:hAnsi="宋体" w:cs="宋体" w:hint="eastAsia"/>
                <w:sz w:val="24"/>
                <w:szCs w:val="24"/>
              </w:rPr>
              <w:t>2</w:t>
            </w:r>
            <w:r>
              <w:rPr>
                <w:rFonts w:ascii="宋体" w:hAnsi="宋体" w:cs="宋体"/>
                <w:sz w:val="24"/>
                <w:szCs w:val="24"/>
              </w:rPr>
              <w:t>0</w:t>
            </w:r>
          </w:p>
        </w:tc>
        <w:tc>
          <w:tcPr>
            <w:tcW w:w="7582" w:type="dxa"/>
            <w:tcBorders>
              <w:top w:val="single" w:sz="4" w:space="0" w:color="auto"/>
              <w:left w:val="single" w:sz="4" w:space="0" w:color="auto"/>
              <w:bottom w:val="single" w:sz="4" w:space="0" w:color="auto"/>
              <w:right w:val="single" w:sz="4" w:space="0" w:color="auto"/>
            </w:tcBorders>
            <w:vAlign w:val="center"/>
          </w:tcPr>
          <w:p w14:paraId="5CBE776D" w14:textId="77777777" w:rsidR="005678D6" w:rsidRDefault="00BD2EE5">
            <w:pPr>
              <w:widowControl/>
              <w:snapToGrid w:val="0"/>
              <w:spacing w:line="360" w:lineRule="exact"/>
              <w:jc w:val="left"/>
              <w:rPr>
                <w:rFonts w:ascii="宋体" w:hAnsi="宋体" w:cs="宋体"/>
                <w:sz w:val="24"/>
                <w:szCs w:val="24"/>
              </w:rPr>
            </w:pPr>
            <w:r>
              <w:rPr>
                <w:rFonts w:ascii="宋体" w:hAnsi="宋体" w:cs="宋体" w:hint="eastAsia"/>
                <w:sz w:val="24"/>
                <w:szCs w:val="24"/>
              </w:rPr>
              <w:t>满足招标文件要求且投标价格最低为评标基准价，其价格分为满分。其他供应商的价格</w:t>
            </w:r>
            <w:proofErr w:type="gramStart"/>
            <w:r>
              <w:rPr>
                <w:rFonts w:ascii="宋体" w:hAnsi="宋体" w:cs="宋体" w:hint="eastAsia"/>
                <w:sz w:val="24"/>
                <w:szCs w:val="24"/>
              </w:rPr>
              <w:t>分按照</w:t>
            </w:r>
            <w:proofErr w:type="gramEnd"/>
            <w:r>
              <w:rPr>
                <w:rFonts w:ascii="宋体" w:hAnsi="宋体" w:cs="宋体" w:hint="eastAsia"/>
                <w:sz w:val="24"/>
                <w:szCs w:val="24"/>
              </w:rPr>
              <w:t>下列公式计算（小数点保留两位）：投标报价得分＝（评标基准价/投标报价）×20分</w:t>
            </w:r>
          </w:p>
        </w:tc>
      </w:tr>
      <w:tr w:rsidR="005678D6" w14:paraId="552FB8DD" w14:textId="77777777">
        <w:trPr>
          <w:cantSplit/>
          <w:trHeight w:val="2750"/>
        </w:trPr>
        <w:tc>
          <w:tcPr>
            <w:tcW w:w="534" w:type="dxa"/>
            <w:vMerge w:val="restart"/>
            <w:tcBorders>
              <w:top w:val="single" w:sz="4" w:space="0" w:color="auto"/>
              <w:left w:val="single" w:sz="4" w:space="0" w:color="auto"/>
              <w:right w:val="single" w:sz="4" w:space="0" w:color="auto"/>
            </w:tcBorders>
            <w:vAlign w:val="center"/>
          </w:tcPr>
          <w:p w14:paraId="6430A1FE"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2</w:t>
            </w:r>
          </w:p>
        </w:tc>
        <w:tc>
          <w:tcPr>
            <w:tcW w:w="850" w:type="dxa"/>
            <w:vMerge w:val="restart"/>
            <w:tcBorders>
              <w:top w:val="single" w:sz="4" w:space="0" w:color="auto"/>
              <w:left w:val="single" w:sz="4" w:space="0" w:color="auto"/>
              <w:right w:val="single" w:sz="4" w:space="0" w:color="auto"/>
            </w:tcBorders>
            <w:vAlign w:val="center"/>
          </w:tcPr>
          <w:p w14:paraId="38C370C7"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综合实力</w:t>
            </w:r>
          </w:p>
        </w:tc>
        <w:tc>
          <w:tcPr>
            <w:tcW w:w="498" w:type="dxa"/>
            <w:tcBorders>
              <w:top w:val="single" w:sz="4" w:space="0" w:color="auto"/>
              <w:left w:val="single" w:sz="4" w:space="0" w:color="auto"/>
              <w:bottom w:val="single" w:sz="4" w:space="0" w:color="auto"/>
              <w:right w:val="single" w:sz="4" w:space="0" w:color="auto"/>
            </w:tcBorders>
            <w:vAlign w:val="center"/>
          </w:tcPr>
          <w:p w14:paraId="3CCA6486" w14:textId="77777777" w:rsidR="005678D6" w:rsidRDefault="00BD2EE5">
            <w:pPr>
              <w:widowControl/>
              <w:spacing w:line="360" w:lineRule="exact"/>
              <w:jc w:val="center"/>
              <w:rPr>
                <w:rFonts w:ascii="宋体" w:hAnsi="宋体" w:cs="宋体"/>
                <w:sz w:val="24"/>
              </w:rPr>
            </w:pPr>
            <w:r>
              <w:rPr>
                <w:rFonts w:ascii="宋体" w:hAnsi="宋体" w:cs="宋体" w:hint="eastAsia"/>
                <w:sz w:val="24"/>
                <w:szCs w:val="24"/>
              </w:rPr>
              <w:t>10</w:t>
            </w:r>
          </w:p>
        </w:tc>
        <w:tc>
          <w:tcPr>
            <w:tcW w:w="7582" w:type="dxa"/>
            <w:tcBorders>
              <w:top w:val="single" w:sz="4" w:space="0" w:color="auto"/>
              <w:left w:val="single" w:sz="4" w:space="0" w:color="auto"/>
              <w:bottom w:val="single" w:sz="4" w:space="0" w:color="auto"/>
              <w:right w:val="single" w:sz="4" w:space="0" w:color="auto"/>
            </w:tcBorders>
            <w:vAlign w:val="center"/>
          </w:tcPr>
          <w:p w14:paraId="3B7F478A" w14:textId="77777777"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1.根据投标单位提供的①服务团队人员②制订组织计划③实施计划等方面的整体方案进行评审：</w:t>
            </w:r>
          </w:p>
          <w:p w14:paraId="1CE85153" w14:textId="77777777" w:rsidR="005678D6" w:rsidRDefault="00BD2EE5">
            <w:pPr>
              <w:widowControl/>
              <w:snapToGrid w:val="0"/>
              <w:spacing w:line="360" w:lineRule="exact"/>
              <w:jc w:val="left"/>
              <w:rPr>
                <w:rFonts w:ascii="宋体" w:hAnsi="宋体" w:cs="宋体"/>
                <w:sz w:val="24"/>
              </w:rPr>
            </w:pPr>
            <w:proofErr w:type="gramStart"/>
            <w:r>
              <w:rPr>
                <w:rFonts w:ascii="宋体" w:hAnsi="宋体" w:cs="宋体" w:hint="eastAsia"/>
                <w:sz w:val="24"/>
                <w:szCs w:val="24"/>
              </w:rPr>
              <w:t>完全响应</w:t>
            </w:r>
            <w:proofErr w:type="gramEnd"/>
            <w:r>
              <w:rPr>
                <w:rFonts w:ascii="宋体" w:hAnsi="宋体" w:cs="宋体" w:hint="eastAsia"/>
                <w:sz w:val="24"/>
                <w:szCs w:val="24"/>
              </w:rPr>
              <w:t>招标文件的活动内容，针对性强、方案合理完善、可行性强得10分；</w:t>
            </w:r>
          </w:p>
          <w:p w14:paraId="1784AEFA" w14:textId="77777777" w:rsidR="005678D6" w:rsidRDefault="00BD2EE5">
            <w:pPr>
              <w:widowControl/>
              <w:snapToGrid w:val="0"/>
              <w:spacing w:line="360" w:lineRule="exact"/>
              <w:jc w:val="left"/>
              <w:rPr>
                <w:rFonts w:ascii="宋体" w:hAnsi="宋体" w:cs="宋体"/>
                <w:sz w:val="24"/>
              </w:rPr>
            </w:pPr>
            <w:proofErr w:type="gramStart"/>
            <w:r>
              <w:rPr>
                <w:rFonts w:ascii="宋体" w:hAnsi="宋体" w:cs="宋体" w:hint="eastAsia"/>
                <w:sz w:val="24"/>
                <w:szCs w:val="24"/>
              </w:rPr>
              <w:t>基本响应</w:t>
            </w:r>
            <w:proofErr w:type="gramEnd"/>
            <w:r>
              <w:rPr>
                <w:rFonts w:ascii="宋体" w:hAnsi="宋体" w:cs="宋体" w:hint="eastAsia"/>
                <w:sz w:val="24"/>
                <w:szCs w:val="24"/>
              </w:rPr>
              <w:t>招标文件的活动内容，方案合理、可操作性一般得6分；</w:t>
            </w:r>
          </w:p>
          <w:p w14:paraId="58396DC8" w14:textId="77777777"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部分响应招标文件的活动内容，方案一般、可操作性不强得3分；</w:t>
            </w:r>
          </w:p>
          <w:p w14:paraId="2E357E01" w14:textId="77777777" w:rsidR="005678D6" w:rsidRDefault="00BD2EE5">
            <w:pPr>
              <w:widowControl/>
              <w:snapToGrid w:val="0"/>
              <w:spacing w:line="360" w:lineRule="exact"/>
              <w:jc w:val="left"/>
            </w:pPr>
            <w:r>
              <w:rPr>
                <w:rFonts w:ascii="宋体" w:hAnsi="宋体" w:cs="宋体" w:hint="eastAsia"/>
                <w:sz w:val="24"/>
                <w:szCs w:val="24"/>
              </w:rPr>
              <w:t>其余不得分。</w:t>
            </w:r>
          </w:p>
        </w:tc>
      </w:tr>
      <w:tr w:rsidR="005678D6" w14:paraId="7488CF71" w14:textId="77777777">
        <w:trPr>
          <w:cantSplit/>
          <w:trHeight w:val="2544"/>
        </w:trPr>
        <w:tc>
          <w:tcPr>
            <w:tcW w:w="534" w:type="dxa"/>
            <w:vMerge/>
            <w:tcBorders>
              <w:left w:val="single" w:sz="4" w:space="0" w:color="auto"/>
              <w:right w:val="single" w:sz="4" w:space="0" w:color="auto"/>
            </w:tcBorders>
            <w:vAlign w:val="center"/>
          </w:tcPr>
          <w:p w14:paraId="22D3E196" w14:textId="77777777" w:rsidR="005678D6" w:rsidRDefault="005678D6">
            <w:pPr>
              <w:widowControl/>
              <w:snapToGrid w:val="0"/>
              <w:spacing w:line="360" w:lineRule="exact"/>
              <w:jc w:val="center"/>
              <w:rPr>
                <w:rFonts w:ascii="宋体" w:hAnsi="宋体" w:cs="宋体"/>
                <w:sz w:val="24"/>
              </w:rPr>
            </w:pPr>
          </w:p>
        </w:tc>
        <w:tc>
          <w:tcPr>
            <w:tcW w:w="850" w:type="dxa"/>
            <w:vMerge/>
            <w:tcBorders>
              <w:left w:val="single" w:sz="4" w:space="0" w:color="auto"/>
              <w:right w:val="single" w:sz="4" w:space="0" w:color="auto"/>
            </w:tcBorders>
            <w:vAlign w:val="center"/>
          </w:tcPr>
          <w:p w14:paraId="3581EF2A" w14:textId="77777777" w:rsidR="005678D6" w:rsidRDefault="005678D6">
            <w:pPr>
              <w:widowControl/>
              <w:snapToGrid w:val="0"/>
              <w:spacing w:line="360" w:lineRule="exact"/>
              <w:jc w:val="center"/>
              <w:rPr>
                <w:rFonts w:ascii="宋体" w:hAnsi="宋体" w:cs="宋体"/>
                <w:sz w:val="24"/>
              </w:rPr>
            </w:pPr>
          </w:p>
        </w:tc>
        <w:tc>
          <w:tcPr>
            <w:tcW w:w="498" w:type="dxa"/>
            <w:tcBorders>
              <w:top w:val="single" w:sz="4" w:space="0" w:color="auto"/>
              <w:left w:val="single" w:sz="4" w:space="0" w:color="auto"/>
              <w:bottom w:val="single" w:sz="4" w:space="0" w:color="auto"/>
              <w:right w:val="single" w:sz="4" w:space="0" w:color="auto"/>
            </w:tcBorders>
            <w:vAlign w:val="center"/>
          </w:tcPr>
          <w:p w14:paraId="54C0F686" w14:textId="77777777" w:rsidR="005678D6" w:rsidRDefault="00BD2EE5">
            <w:pPr>
              <w:widowControl/>
              <w:snapToGrid w:val="0"/>
              <w:spacing w:line="360" w:lineRule="exact"/>
              <w:jc w:val="center"/>
              <w:rPr>
                <w:rFonts w:ascii="宋体" w:hAnsi="宋体"/>
                <w:sz w:val="24"/>
              </w:rPr>
            </w:pPr>
            <w:r>
              <w:rPr>
                <w:rFonts w:ascii="宋体" w:hAnsi="宋体" w:hint="eastAsia"/>
                <w:sz w:val="24"/>
                <w:szCs w:val="24"/>
              </w:rPr>
              <w:t>10</w:t>
            </w:r>
          </w:p>
        </w:tc>
        <w:tc>
          <w:tcPr>
            <w:tcW w:w="7582" w:type="dxa"/>
            <w:tcBorders>
              <w:top w:val="single" w:sz="4" w:space="0" w:color="auto"/>
              <w:left w:val="single" w:sz="4" w:space="0" w:color="auto"/>
              <w:bottom w:val="single" w:sz="4" w:space="0" w:color="auto"/>
              <w:right w:val="single" w:sz="4" w:space="0" w:color="auto"/>
            </w:tcBorders>
            <w:vAlign w:val="center"/>
          </w:tcPr>
          <w:p w14:paraId="09BE4B79" w14:textId="77777777"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2.根据投标单位提供的活动设计方案、项目实施团队保证项目实施效果进行评审：</w:t>
            </w:r>
          </w:p>
          <w:p w14:paraId="64621DCC" w14:textId="77777777"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方案科学性高、趣味性高、可行性强、符合实际需求得10分；</w:t>
            </w:r>
          </w:p>
          <w:p w14:paraId="231E07D5" w14:textId="77777777"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方案科学性合理、趣味性一般、可行性较强、符合实际需求得6分；</w:t>
            </w:r>
          </w:p>
          <w:p w14:paraId="521F3F5C" w14:textId="77777777"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方案科学性一般、趣味性低、可行性一般、基本符合实际需求得3分；</w:t>
            </w:r>
          </w:p>
          <w:p w14:paraId="13CE831E" w14:textId="77777777" w:rsidR="005678D6" w:rsidRDefault="00BD2EE5">
            <w:pPr>
              <w:pStyle w:val="2"/>
              <w:ind w:left="0" w:firstLineChars="0" w:firstLine="0"/>
              <w:rPr>
                <w:rFonts w:ascii="宋体" w:eastAsia="宋体" w:hAnsi="宋体" w:cs="宋体"/>
                <w:szCs w:val="24"/>
              </w:rPr>
            </w:pPr>
            <w:r>
              <w:rPr>
                <w:rFonts w:ascii="宋体" w:eastAsia="宋体" w:hAnsi="宋体" w:cs="宋体" w:hint="eastAsia"/>
                <w:szCs w:val="24"/>
              </w:rPr>
              <w:t>其余不得分。</w:t>
            </w:r>
          </w:p>
        </w:tc>
      </w:tr>
      <w:tr w:rsidR="005678D6" w14:paraId="5EC85E94" w14:textId="77777777">
        <w:trPr>
          <w:cantSplit/>
          <w:trHeight w:val="805"/>
        </w:trPr>
        <w:tc>
          <w:tcPr>
            <w:tcW w:w="534" w:type="dxa"/>
            <w:vMerge/>
            <w:tcBorders>
              <w:left w:val="single" w:sz="4" w:space="0" w:color="auto"/>
              <w:right w:val="single" w:sz="4" w:space="0" w:color="auto"/>
            </w:tcBorders>
            <w:vAlign w:val="center"/>
          </w:tcPr>
          <w:p w14:paraId="3F8B0F12" w14:textId="77777777" w:rsidR="005678D6" w:rsidRDefault="005678D6">
            <w:pPr>
              <w:widowControl/>
              <w:snapToGrid w:val="0"/>
              <w:spacing w:line="360" w:lineRule="exact"/>
              <w:jc w:val="center"/>
              <w:rPr>
                <w:rFonts w:ascii="宋体" w:hAnsi="宋体" w:cs="宋体"/>
                <w:sz w:val="24"/>
              </w:rPr>
            </w:pPr>
          </w:p>
        </w:tc>
        <w:tc>
          <w:tcPr>
            <w:tcW w:w="850" w:type="dxa"/>
            <w:vMerge/>
            <w:tcBorders>
              <w:left w:val="single" w:sz="4" w:space="0" w:color="auto"/>
              <w:right w:val="single" w:sz="4" w:space="0" w:color="auto"/>
            </w:tcBorders>
            <w:vAlign w:val="center"/>
          </w:tcPr>
          <w:p w14:paraId="54CE0A77" w14:textId="77777777" w:rsidR="005678D6" w:rsidRDefault="005678D6">
            <w:pPr>
              <w:widowControl/>
              <w:snapToGrid w:val="0"/>
              <w:spacing w:line="360" w:lineRule="exact"/>
              <w:jc w:val="center"/>
              <w:rPr>
                <w:rFonts w:ascii="宋体" w:hAnsi="宋体" w:cs="宋体"/>
                <w:sz w:val="24"/>
              </w:rPr>
            </w:pPr>
          </w:p>
        </w:tc>
        <w:tc>
          <w:tcPr>
            <w:tcW w:w="498" w:type="dxa"/>
            <w:tcBorders>
              <w:top w:val="single" w:sz="4" w:space="0" w:color="auto"/>
              <w:left w:val="single" w:sz="4" w:space="0" w:color="auto"/>
              <w:bottom w:val="single" w:sz="4" w:space="0" w:color="auto"/>
              <w:right w:val="single" w:sz="4" w:space="0" w:color="auto"/>
            </w:tcBorders>
            <w:vAlign w:val="center"/>
          </w:tcPr>
          <w:p w14:paraId="7F746AC4"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10</w:t>
            </w:r>
          </w:p>
        </w:tc>
        <w:tc>
          <w:tcPr>
            <w:tcW w:w="7582" w:type="dxa"/>
            <w:tcBorders>
              <w:top w:val="single" w:sz="4" w:space="0" w:color="auto"/>
              <w:left w:val="single" w:sz="4" w:space="0" w:color="auto"/>
              <w:bottom w:val="single" w:sz="4" w:space="0" w:color="auto"/>
              <w:right w:val="single" w:sz="4" w:space="0" w:color="auto"/>
            </w:tcBorders>
            <w:vAlign w:val="center"/>
          </w:tcPr>
          <w:p w14:paraId="3030E4DA" w14:textId="77777777"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3.结合学校师资情况，为更好解决学生生涯困惑和就业问题，提供师资支持，承诺提供生涯发展课程教学师资认证培训名额（提供函），每提供1个名额得5分，本项最高得10分。</w:t>
            </w:r>
          </w:p>
        </w:tc>
      </w:tr>
      <w:tr w:rsidR="00777E34" w14:paraId="57732E7D" w14:textId="77777777">
        <w:trPr>
          <w:cantSplit/>
          <w:trHeight w:val="805"/>
        </w:trPr>
        <w:tc>
          <w:tcPr>
            <w:tcW w:w="534" w:type="dxa"/>
            <w:vMerge/>
            <w:tcBorders>
              <w:left w:val="single" w:sz="4" w:space="0" w:color="auto"/>
              <w:right w:val="single" w:sz="4" w:space="0" w:color="auto"/>
            </w:tcBorders>
            <w:vAlign w:val="center"/>
          </w:tcPr>
          <w:p w14:paraId="1D14DFF8" w14:textId="77777777" w:rsidR="00777E34" w:rsidRDefault="00777E34">
            <w:pPr>
              <w:widowControl/>
              <w:snapToGrid w:val="0"/>
              <w:spacing w:line="360" w:lineRule="exact"/>
              <w:jc w:val="center"/>
              <w:rPr>
                <w:rFonts w:ascii="宋体" w:hAnsi="宋体" w:cs="宋体"/>
                <w:sz w:val="24"/>
              </w:rPr>
            </w:pPr>
          </w:p>
        </w:tc>
        <w:tc>
          <w:tcPr>
            <w:tcW w:w="850" w:type="dxa"/>
            <w:vMerge/>
            <w:tcBorders>
              <w:left w:val="single" w:sz="4" w:space="0" w:color="auto"/>
              <w:right w:val="single" w:sz="4" w:space="0" w:color="auto"/>
            </w:tcBorders>
            <w:vAlign w:val="center"/>
          </w:tcPr>
          <w:p w14:paraId="44E0EC68" w14:textId="77777777" w:rsidR="00777E34" w:rsidRDefault="00777E34">
            <w:pPr>
              <w:widowControl/>
              <w:snapToGrid w:val="0"/>
              <w:spacing w:line="360" w:lineRule="exact"/>
              <w:jc w:val="center"/>
              <w:rPr>
                <w:rFonts w:ascii="宋体" w:hAnsi="宋体" w:cs="宋体"/>
                <w:sz w:val="24"/>
              </w:rPr>
            </w:pPr>
          </w:p>
        </w:tc>
        <w:tc>
          <w:tcPr>
            <w:tcW w:w="498" w:type="dxa"/>
            <w:tcBorders>
              <w:top w:val="single" w:sz="4" w:space="0" w:color="auto"/>
              <w:left w:val="single" w:sz="4" w:space="0" w:color="auto"/>
              <w:bottom w:val="single" w:sz="4" w:space="0" w:color="auto"/>
              <w:right w:val="single" w:sz="4" w:space="0" w:color="auto"/>
            </w:tcBorders>
            <w:vAlign w:val="center"/>
          </w:tcPr>
          <w:p w14:paraId="03DA3E48" w14:textId="470B044D" w:rsidR="00777E34" w:rsidRDefault="00777E34">
            <w:pPr>
              <w:widowControl/>
              <w:snapToGrid w:val="0"/>
              <w:spacing w:line="360" w:lineRule="exact"/>
              <w:jc w:val="center"/>
              <w:rPr>
                <w:rFonts w:ascii="宋体" w:hAnsi="宋体" w:cs="宋体"/>
                <w:sz w:val="24"/>
                <w:szCs w:val="24"/>
              </w:rPr>
            </w:pPr>
            <w:r>
              <w:rPr>
                <w:rFonts w:ascii="宋体" w:hAnsi="宋体" w:cs="宋体" w:hint="eastAsia"/>
                <w:sz w:val="24"/>
                <w:szCs w:val="24"/>
              </w:rPr>
              <w:t>1</w:t>
            </w:r>
            <w:r>
              <w:rPr>
                <w:rFonts w:ascii="宋体" w:hAnsi="宋体" w:cs="宋体"/>
                <w:sz w:val="24"/>
                <w:szCs w:val="24"/>
              </w:rPr>
              <w:t>0</w:t>
            </w:r>
          </w:p>
        </w:tc>
        <w:tc>
          <w:tcPr>
            <w:tcW w:w="7582" w:type="dxa"/>
            <w:tcBorders>
              <w:top w:val="single" w:sz="4" w:space="0" w:color="auto"/>
              <w:left w:val="single" w:sz="4" w:space="0" w:color="auto"/>
              <w:bottom w:val="single" w:sz="4" w:space="0" w:color="auto"/>
              <w:right w:val="single" w:sz="4" w:space="0" w:color="auto"/>
            </w:tcBorders>
            <w:vAlign w:val="center"/>
          </w:tcPr>
          <w:p w14:paraId="6694043B" w14:textId="0CB0DF15" w:rsidR="00777E34" w:rsidRPr="00777E34" w:rsidRDefault="00777E34" w:rsidP="00777E34">
            <w:pPr>
              <w:widowControl/>
              <w:snapToGrid w:val="0"/>
              <w:spacing w:line="360" w:lineRule="exact"/>
              <w:jc w:val="left"/>
              <w:rPr>
                <w:rFonts w:ascii="宋体" w:hAnsi="宋体" w:cs="宋体"/>
                <w:sz w:val="24"/>
                <w:szCs w:val="24"/>
              </w:rPr>
            </w:pPr>
            <w:r>
              <w:rPr>
                <w:rFonts w:ascii="宋体" w:hAnsi="宋体" w:cs="宋体" w:hint="eastAsia"/>
                <w:sz w:val="24"/>
                <w:szCs w:val="24"/>
              </w:rPr>
              <w:t>4.投标单位具有国际生涯规划师认证的培训资质得10分，其余不得分（提供相关证明）。</w:t>
            </w:r>
          </w:p>
        </w:tc>
      </w:tr>
      <w:tr w:rsidR="005678D6" w14:paraId="78E6557C" w14:textId="77777777">
        <w:trPr>
          <w:cantSplit/>
          <w:trHeight w:val="805"/>
        </w:trPr>
        <w:tc>
          <w:tcPr>
            <w:tcW w:w="534" w:type="dxa"/>
            <w:vMerge/>
            <w:tcBorders>
              <w:left w:val="single" w:sz="4" w:space="0" w:color="auto"/>
              <w:right w:val="single" w:sz="4" w:space="0" w:color="auto"/>
            </w:tcBorders>
            <w:vAlign w:val="center"/>
          </w:tcPr>
          <w:p w14:paraId="47E1365F" w14:textId="77777777" w:rsidR="005678D6" w:rsidRDefault="005678D6">
            <w:pPr>
              <w:widowControl/>
              <w:snapToGrid w:val="0"/>
              <w:spacing w:line="360" w:lineRule="exact"/>
              <w:jc w:val="center"/>
              <w:rPr>
                <w:rFonts w:ascii="宋体" w:hAnsi="宋体" w:cs="宋体"/>
                <w:sz w:val="24"/>
              </w:rPr>
            </w:pPr>
          </w:p>
        </w:tc>
        <w:tc>
          <w:tcPr>
            <w:tcW w:w="850" w:type="dxa"/>
            <w:vMerge/>
            <w:tcBorders>
              <w:left w:val="single" w:sz="4" w:space="0" w:color="auto"/>
              <w:right w:val="single" w:sz="4" w:space="0" w:color="auto"/>
            </w:tcBorders>
            <w:vAlign w:val="center"/>
          </w:tcPr>
          <w:p w14:paraId="25EFB5DA" w14:textId="77777777" w:rsidR="005678D6" w:rsidRDefault="005678D6">
            <w:pPr>
              <w:widowControl/>
              <w:snapToGrid w:val="0"/>
              <w:spacing w:line="360" w:lineRule="exact"/>
              <w:jc w:val="center"/>
              <w:rPr>
                <w:rFonts w:ascii="宋体" w:hAnsi="宋体" w:cs="宋体"/>
                <w:sz w:val="24"/>
              </w:rPr>
            </w:pPr>
          </w:p>
        </w:tc>
        <w:tc>
          <w:tcPr>
            <w:tcW w:w="498" w:type="dxa"/>
            <w:tcBorders>
              <w:top w:val="single" w:sz="4" w:space="0" w:color="auto"/>
              <w:left w:val="single" w:sz="4" w:space="0" w:color="auto"/>
              <w:bottom w:val="single" w:sz="4" w:space="0" w:color="auto"/>
              <w:right w:val="single" w:sz="4" w:space="0" w:color="auto"/>
            </w:tcBorders>
            <w:vAlign w:val="center"/>
          </w:tcPr>
          <w:p w14:paraId="78202FC7"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10</w:t>
            </w:r>
          </w:p>
        </w:tc>
        <w:tc>
          <w:tcPr>
            <w:tcW w:w="7582" w:type="dxa"/>
            <w:tcBorders>
              <w:top w:val="single" w:sz="4" w:space="0" w:color="auto"/>
              <w:left w:val="single" w:sz="4" w:space="0" w:color="auto"/>
              <w:bottom w:val="single" w:sz="4" w:space="0" w:color="auto"/>
              <w:right w:val="single" w:sz="4" w:space="0" w:color="auto"/>
            </w:tcBorders>
            <w:vAlign w:val="center"/>
          </w:tcPr>
          <w:p w14:paraId="05D5DF5B" w14:textId="5EA2CE2A" w:rsidR="00777E34" w:rsidRDefault="00777E34">
            <w:pPr>
              <w:widowControl/>
              <w:snapToGrid w:val="0"/>
              <w:spacing w:line="360" w:lineRule="exact"/>
              <w:jc w:val="left"/>
              <w:rPr>
                <w:rFonts w:ascii="宋体" w:hAnsi="宋体" w:cs="宋体"/>
                <w:sz w:val="24"/>
              </w:rPr>
            </w:pPr>
            <w:r>
              <w:rPr>
                <w:rFonts w:ascii="宋体" w:hAnsi="宋体" w:cs="宋体"/>
                <w:sz w:val="24"/>
                <w:szCs w:val="24"/>
              </w:rPr>
              <w:t>5</w:t>
            </w:r>
            <w:r>
              <w:rPr>
                <w:rFonts w:ascii="宋体" w:hAnsi="宋体" w:cs="宋体" w:hint="eastAsia"/>
                <w:sz w:val="24"/>
                <w:szCs w:val="24"/>
              </w:rPr>
              <w:t>.公司具有全职讲师人数不低于5人(社保、合同），每个2分，满分10分。</w:t>
            </w:r>
          </w:p>
        </w:tc>
      </w:tr>
      <w:tr w:rsidR="005678D6" w14:paraId="3AA852CC" w14:textId="77777777">
        <w:trPr>
          <w:cantSplit/>
          <w:trHeight w:val="1570"/>
        </w:trPr>
        <w:tc>
          <w:tcPr>
            <w:tcW w:w="534" w:type="dxa"/>
            <w:tcBorders>
              <w:top w:val="single" w:sz="4" w:space="0" w:color="auto"/>
              <w:left w:val="single" w:sz="4" w:space="0" w:color="auto"/>
              <w:bottom w:val="single" w:sz="4" w:space="0" w:color="000000"/>
              <w:right w:val="single" w:sz="4" w:space="0" w:color="auto"/>
            </w:tcBorders>
            <w:vAlign w:val="center"/>
          </w:tcPr>
          <w:p w14:paraId="376A756D" w14:textId="77777777" w:rsidR="005678D6" w:rsidRDefault="00BD2EE5">
            <w:pPr>
              <w:widowControl/>
              <w:snapToGrid w:val="0"/>
              <w:spacing w:line="360" w:lineRule="exact"/>
              <w:jc w:val="center"/>
              <w:rPr>
                <w:rFonts w:ascii="宋体" w:hAnsi="宋体" w:cs="宋体"/>
                <w:sz w:val="24"/>
              </w:rPr>
            </w:pPr>
            <w:r>
              <w:rPr>
                <w:rFonts w:ascii="宋体" w:hAnsi="宋体" w:cs="宋体"/>
                <w:sz w:val="24"/>
                <w:szCs w:val="24"/>
              </w:rPr>
              <w:t>3</w:t>
            </w:r>
          </w:p>
        </w:tc>
        <w:tc>
          <w:tcPr>
            <w:tcW w:w="850" w:type="dxa"/>
            <w:tcBorders>
              <w:top w:val="single" w:sz="4" w:space="0" w:color="auto"/>
              <w:left w:val="single" w:sz="4" w:space="0" w:color="auto"/>
              <w:bottom w:val="single" w:sz="4" w:space="0" w:color="000000"/>
              <w:right w:val="single" w:sz="4" w:space="0" w:color="auto"/>
            </w:tcBorders>
            <w:vAlign w:val="center"/>
          </w:tcPr>
          <w:p w14:paraId="0A27A859"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业绩</w:t>
            </w:r>
          </w:p>
        </w:tc>
        <w:tc>
          <w:tcPr>
            <w:tcW w:w="498" w:type="dxa"/>
            <w:tcBorders>
              <w:top w:val="single" w:sz="4" w:space="0" w:color="auto"/>
              <w:left w:val="single" w:sz="4" w:space="0" w:color="auto"/>
              <w:bottom w:val="single" w:sz="4" w:space="0" w:color="000000"/>
              <w:right w:val="single" w:sz="4" w:space="0" w:color="auto"/>
            </w:tcBorders>
            <w:vAlign w:val="center"/>
          </w:tcPr>
          <w:p w14:paraId="2E721854" w14:textId="0083B6A2" w:rsidR="005678D6" w:rsidRDefault="007B5E9B">
            <w:pPr>
              <w:widowControl/>
              <w:spacing w:line="360" w:lineRule="exact"/>
              <w:jc w:val="center"/>
              <w:rPr>
                <w:rFonts w:ascii="宋体" w:hAnsi="宋体" w:cs="宋体"/>
                <w:sz w:val="24"/>
              </w:rPr>
            </w:pPr>
            <w:r>
              <w:rPr>
                <w:rFonts w:ascii="宋体" w:hAnsi="宋体" w:cs="宋体"/>
                <w:sz w:val="24"/>
                <w:szCs w:val="24"/>
              </w:rPr>
              <w:t>2</w:t>
            </w:r>
            <w:r w:rsidR="00BD2EE5">
              <w:rPr>
                <w:rFonts w:ascii="宋体" w:hAnsi="宋体" w:cs="宋体" w:hint="eastAsia"/>
                <w:sz w:val="24"/>
                <w:szCs w:val="24"/>
              </w:rPr>
              <w:t>0</w:t>
            </w:r>
          </w:p>
        </w:tc>
        <w:tc>
          <w:tcPr>
            <w:tcW w:w="7582" w:type="dxa"/>
            <w:tcBorders>
              <w:top w:val="single" w:sz="4" w:space="0" w:color="auto"/>
              <w:left w:val="single" w:sz="4" w:space="0" w:color="auto"/>
              <w:bottom w:val="single" w:sz="4" w:space="0" w:color="auto"/>
              <w:right w:val="single" w:sz="4" w:space="0" w:color="auto"/>
            </w:tcBorders>
            <w:vAlign w:val="center"/>
          </w:tcPr>
          <w:p w14:paraId="6A1C189E" w14:textId="676D2351"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1.投标单位近三年（</w:t>
            </w:r>
            <w:r w:rsidR="005B29EF">
              <w:rPr>
                <w:rFonts w:ascii="宋体" w:hAnsi="宋体" w:cs="宋体" w:hint="eastAsia"/>
                <w:sz w:val="24"/>
                <w:szCs w:val="24"/>
              </w:rPr>
              <w:t>2023</w:t>
            </w:r>
            <w:r>
              <w:rPr>
                <w:rFonts w:ascii="宋体" w:hAnsi="宋体" w:cs="宋体" w:hint="eastAsia"/>
                <w:sz w:val="24"/>
                <w:szCs w:val="24"/>
              </w:rPr>
              <w:t>年6月1日至今），服务高校学生职业生涯等类似活动服务合同，每提供一个1分，满分10分。</w:t>
            </w:r>
          </w:p>
          <w:p w14:paraId="5CDD8E48" w14:textId="786AEBB0" w:rsidR="005678D6" w:rsidRDefault="00BD2EE5">
            <w:pPr>
              <w:widowControl/>
              <w:snapToGrid w:val="0"/>
              <w:spacing w:line="360" w:lineRule="exact"/>
              <w:jc w:val="left"/>
              <w:rPr>
                <w:rFonts w:ascii="宋体" w:hAnsi="宋体" w:cs="宋体"/>
                <w:sz w:val="24"/>
              </w:rPr>
            </w:pPr>
            <w:r>
              <w:rPr>
                <w:rFonts w:ascii="宋体" w:hAnsi="宋体" w:cs="宋体" w:hint="eastAsia"/>
                <w:sz w:val="24"/>
                <w:szCs w:val="24"/>
              </w:rPr>
              <w:t>2.提供近三年（</w:t>
            </w:r>
            <w:r w:rsidR="005B29EF">
              <w:rPr>
                <w:rFonts w:ascii="宋体" w:hAnsi="宋体" w:cs="宋体" w:hint="eastAsia"/>
                <w:sz w:val="24"/>
                <w:szCs w:val="24"/>
              </w:rPr>
              <w:t>2023</w:t>
            </w:r>
            <w:r>
              <w:rPr>
                <w:rFonts w:ascii="宋体" w:hAnsi="宋体" w:cs="宋体" w:hint="eastAsia"/>
                <w:sz w:val="24"/>
                <w:szCs w:val="24"/>
              </w:rPr>
              <w:t>年6月1日至今）的省级及以上教育部门合作发文（不限于活动），每提供一个得1分，满分10分。</w:t>
            </w:r>
          </w:p>
        </w:tc>
      </w:tr>
      <w:tr w:rsidR="005678D6" w14:paraId="68FCCFE8" w14:textId="77777777">
        <w:trPr>
          <w:cantSplit/>
          <w:trHeight w:val="1980"/>
        </w:trPr>
        <w:tc>
          <w:tcPr>
            <w:tcW w:w="534" w:type="dxa"/>
            <w:tcBorders>
              <w:top w:val="single" w:sz="4" w:space="0" w:color="000000"/>
              <w:left w:val="single" w:sz="4" w:space="0" w:color="auto"/>
              <w:right w:val="single" w:sz="4" w:space="0" w:color="auto"/>
            </w:tcBorders>
            <w:vAlign w:val="center"/>
          </w:tcPr>
          <w:p w14:paraId="667D3280" w14:textId="77777777" w:rsidR="005678D6" w:rsidRDefault="00BD2EE5">
            <w:pPr>
              <w:widowControl/>
              <w:spacing w:line="360" w:lineRule="exact"/>
              <w:jc w:val="center"/>
              <w:rPr>
                <w:rFonts w:ascii="宋体" w:hAnsi="宋体" w:cs="宋体"/>
                <w:sz w:val="24"/>
              </w:rPr>
            </w:pPr>
            <w:r>
              <w:rPr>
                <w:rFonts w:ascii="宋体" w:hAnsi="宋体" w:cs="宋体"/>
                <w:sz w:val="24"/>
                <w:szCs w:val="24"/>
              </w:rPr>
              <w:t>4</w:t>
            </w:r>
          </w:p>
        </w:tc>
        <w:tc>
          <w:tcPr>
            <w:tcW w:w="850" w:type="dxa"/>
            <w:tcBorders>
              <w:top w:val="single" w:sz="4" w:space="0" w:color="000000"/>
              <w:left w:val="single" w:sz="4" w:space="0" w:color="auto"/>
              <w:right w:val="single" w:sz="4" w:space="0" w:color="auto"/>
            </w:tcBorders>
            <w:vAlign w:val="center"/>
          </w:tcPr>
          <w:p w14:paraId="6C0742E5" w14:textId="77777777" w:rsidR="005678D6" w:rsidRDefault="00BD2EE5">
            <w:pPr>
              <w:widowControl/>
              <w:snapToGrid w:val="0"/>
              <w:spacing w:line="360" w:lineRule="exact"/>
              <w:jc w:val="center"/>
              <w:rPr>
                <w:rFonts w:ascii="宋体" w:hAnsi="宋体" w:cs="宋体"/>
                <w:sz w:val="24"/>
              </w:rPr>
            </w:pPr>
            <w:r>
              <w:rPr>
                <w:rFonts w:ascii="宋体" w:hAnsi="宋体" w:cs="宋体" w:hint="eastAsia"/>
                <w:sz w:val="24"/>
                <w:szCs w:val="24"/>
              </w:rPr>
              <w:t>服务举措</w:t>
            </w:r>
          </w:p>
        </w:tc>
        <w:tc>
          <w:tcPr>
            <w:tcW w:w="498" w:type="dxa"/>
            <w:tcBorders>
              <w:top w:val="single" w:sz="4" w:space="0" w:color="auto"/>
              <w:left w:val="single" w:sz="4" w:space="0" w:color="auto"/>
              <w:right w:val="single" w:sz="4" w:space="0" w:color="auto"/>
            </w:tcBorders>
            <w:vAlign w:val="center"/>
          </w:tcPr>
          <w:p w14:paraId="6D9E48B2" w14:textId="77777777" w:rsidR="005678D6" w:rsidRDefault="00BD2EE5">
            <w:pPr>
              <w:widowControl/>
              <w:spacing w:line="360" w:lineRule="exact"/>
              <w:jc w:val="center"/>
              <w:rPr>
                <w:rFonts w:ascii="宋体" w:hAnsi="宋体" w:cs="宋体"/>
                <w:sz w:val="24"/>
              </w:rPr>
            </w:pPr>
            <w:r>
              <w:rPr>
                <w:rFonts w:ascii="宋体" w:hAnsi="宋体" w:cs="宋体" w:hint="eastAsia"/>
                <w:sz w:val="24"/>
                <w:szCs w:val="24"/>
              </w:rPr>
              <w:t>10</w:t>
            </w:r>
          </w:p>
        </w:tc>
        <w:tc>
          <w:tcPr>
            <w:tcW w:w="7582" w:type="dxa"/>
            <w:tcBorders>
              <w:top w:val="single" w:sz="4" w:space="0" w:color="auto"/>
              <w:left w:val="single" w:sz="4" w:space="0" w:color="auto"/>
              <w:right w:val="single" w:sz="4" w:space="0" w:color="auto"/>
            </w:tcBorders>
            <w:vAlign w:val="center"/>
          </w:tcPr>
          <w:p w14:paraId="6C57B817" w14:textId="77777777" w:rsidR="005678D6" w:rsidRDefault="00BD2EE5">
            <w:pPr>
              <w:widowControl/>
              <w:snapToGrid w:val="0"/>
              <w:spacing w:line="360" w:lineRule="exact"/>
              <w:jc w:val="left"/>
              <w:rPr>
                <w:rFonts w:ascii="宋体" w:hAnsi="宋体" w:cs="宋体"/>
                <w:sz w:val="24"/>
              </w:rPr>
            </w:pPr>
            <w:proofErr w:type="gramStart"/>
            <w:r>
              <w:rPr>
                <w:rFonts w:ascii="宋体" w:hAnsi="宋体" w:cs="宋体" w:hint="eastAsia"/>
                <w:sz w:val="24"/>
                <w:szCs w:val="24"/>
              </w:rPr>
              <w:t>每满足</w:t>
            </w:r>
            <w:proofErr w:type="gramEnd"/>
            <w:r>
              <w:rPr>
                <w:rFonts w:ascii="宋体" w:hAnsi="宋体" w:cs="宋体" w:hint="eastAsia"/>
                <w:sz w:val="24"/>
                <w:szCs w:val="24"/>
              </w:rPr>
              <w:t>以下一项得5分，否则不得分。</w:t>
            </w:r>
          </w:p>
          <w:p w14:paraId="7C3E4C0E" w14:textId="6B492A44" w:rsidR="005678D6" w:rsidRDefault="00BD2EE5">
            <w:pPr>
              <w:widowControl/>
              <w:numPr>
                <w:ilvl w:val="0"/>
                <w:numId w:val="2"/>
              </w:numPr>
              <w:snapToGrid w:val="0"/>
              <w:spacing w:line="360" w:lineRule="exact"/>
              <w:jc w:val="left"/>
              <w:rPr>
                <w:rFonts w:ascii="宋体" w:hAnsi="宋体" w:cs="宋体"/>
                <w:sz w:val="24"/>
              </w:rPr>
            </w:pPr>
            <w:r>
              <w:rPr>
                <w:rFonts w:ascii="宋体" w:hAnsi="宋体" w:cs="宋体" w:hint="eastAsia"/>
                <w:sz w:val="24"/>
                <w:szCs w:val="24"/>
              </w:rPr>
              <w:t>保证活动结束后6个月内，供应商每</w:t>
            </w:r>
            <w:proofErr w:type="gramStart"/>
            <w:r>
              <w:rPr>
                <w:rFonts w:ascii="宋体" w:hAnsi="宋体" w:cs="宋体" w:hint="eastAsia"/>
                <w:sz w:val="24"/>
                <w:szCs w:val="24"/>
              </w:rPr>
              <w:t>周针对</w:t>
            </w:r>
            <w:proofErr w:type="gramEnd"/>
            <w:r>
              <w:rPr>
                <w:rFonts w:ascii="宋体" w:hAnsi="宋体" w:cs="宋体" w:hint="eastAsia"/>
                <w:sz w:val="24"/>
                <w:szCs w:val="24"/>
              </w:rPr>
              <w:t>我校师资提供线上1-2个小时学习分享</w:t>
            </w:r>
            <w:r w:rsidR="00FA4AB6">
              <w:rPr>
                <w:rFonts w:ascii="宋体" w:hAnsi="宋体" w:cs="宋体" w:hint="eastAsia"/>
                <w:sz w:val="24"/>
                <w:szCs w:val="24"/>
              </w:rPr>
              <w:t>（提供函）</w:t>
            </w:r>
            <w:r>
              <w:rPr>
                <w:rFonts w:ascii="宋体" w:hAnsi="宋体" w:cs="宋体" w:hint="eastAsia"/>
                <w:sz w:val="24"/>
                <w:szCs w:val="24"/>
              </w:rPr>
              <w:t>。</w:t>
            </w:r>
          </w:p>
          <w:p w14:paraId="7CF89F1B" w14:textId="77777777" w:rsidR="005678D6" w:rsidRDefault="00BD2EE5">
            <w:pPr>
              <w:widowControl/>
              <w:numPr>
                <w:ilvl w:val="0"/>
                <w:numId w:val="2"/>
              </w:numPr>
              <w:snapToGrid w:val="0"/>
              <w:spacing w:line="360" w:lineRule="exact"/>
              <w:jc w:val="left"/>
              <w:rPr>
                <w:rFonts w:ascii="宋体" w:hAnsi="宋体" w:cs="宋体"/>
                <w:sz w:val="24"/>
              </w:rPr>
            </w:pPr>
            <w:r>
              <w:rPr>
                <w:rFonts w:ascii="宋体" w:hAnsi="宋体" w:cs="宋体" w:hint="eastAsia"/>
                <w:sz w:val="24"/>
                <w:szCs w:val="24"/>
              </w:rPr>
              <w:t>生涯力诊断数据报告（个体、团体）呈现，精准定位举措（提供个体、团体完整报告模板）。</w:t>
            </w:r>
          </w:p>
        </w:tc>
      </w:tr>
    </w:tbl>
    <w:p w14:paraId="691940EA" w14:textId="77777777" w:rsidR="005678D6" w:rsidRDefault="005678D6">
      <w:pPr>
        <w:spacing w:line="400" w:lineRule="exact"/>
        <w:ind w:firstLineChars="200" w:firstLine="480"/>
        <w:rPr>
          <w:sz w:val="24"/>
          <w:szCs w:val="24"/>
          <w:highlight w:val="yellow"/>
        </w:rPr>
      </w:pPr>
    </w:p>
    <w:p w14:paraId="2989B92A" w14:textId="77777777" w:rsidR="005678D6" w:rsidRDefault="005678D6">
      <w:pPr>
        <w:spacing w:line="400" w:lineRule="exact"/>
        <w:rPr>
          <w:sz w:val="24"/>
          <w:szCs w:val="24"/>
          <w:highlight w:val="yellow"/>
        </w:rPr>
      </w:pPr>
    </w:p>
    <w:p w14:paraId="23913CBA" w14:textId="77777777" w:rsidR="005678D6" w:rsidRDefault="00BD2EE5">
      <w:pPr>
        <w:spacing w:line="400" w:lineRule="exact"/>
        <w:ind w:firstLineChars="2400" w:firstLine="5040"/>
        <w:rPr>
          <w:bCs/>
          <w:sz w:val="24"/>
        </w:rPr>
      </w:pPr>
      <w:r>
        <w:t xml:space="preserve">  </w:t>
      </w:r>
      <w:r>
        <w:rPr>
          <w:bCs/>
          <w:sz w:val="24"/>
        </w:rPr>
        <w:t>江苏食品药品职业技术学院</w:t>
      </w:r>
    </w:p>
    <w:p w14:paraId="15D37574" w14:textId="77777777" w:rsidR="005678D6" w:rsidRDefault="00BD2EE5">
      <w:pPr>
        <w:spacing w:line="400" w:lineRule="exact"/>
        <w:ind w:firstLineChars="2600" w:firstLine="6240"/>
        <w:rPr>
          <w:bCs/>
          <w:sz w:val="24"/>
        </w:rPr>
      </w:pPr>
      <w:r>
        <w:rPr>
          <w:rFonts w:hint="eastAsia"/>
          <w:bCs/>
          <w:sz w:val="24"/>
        </w:rPr>
        <w:t>学生工作处</w:t>
      </w:r>
    </w:p>
    <w:p w14:paraId="6C4D9A5C" w14:textId="3EF8179A" w:rsidR="005678D6" w:rsidRDefault="00BD2EE5">
      <w:pPr>
        <w:spacing w:line="400" w:lineRule="exact"/>
        <w:ind w:firstLineChars="200" w:firstLine="480"/>
        <w:rPr>
          <w:bCs/>
          <w:sz w:val="24"/>
        </w:rPr>
      </w:pPr>
      <w:r>
        <w:rPr>
          <w:bCs/>
          <w:sz w:val="24"/>
        </w:rPr>
        <w:t xml:space="preserve">                                             202</w:t>
      </w:r>
      <w:r w:rsidR="00B80446">
        <w:rPr>
          <w:rFonts w:hint="eastAsia"/>
          <w:bCs/>
          <w:sz w:val="24"/>
        </w:rPr>
        <w:t>6</w:t>
      </w:r>
      <w:r>
        <w:rPr>
          <w:bCs/>
          <w:sz w:val="24"/>
        </w:rPr>
        <w:t>年</w:t>
      </w:r>
      <w:r w:rsidR="00B80446">
        <w:rPr>
          <w:rFonts w:hint="eastAsia"/>
          <w:bCs/>
          <w:sz w:val="24"/>
        </w:rPr>
        <w:t>10</w:t>
      </w:r>
      <w:r>
        <w:rPr>
          <w:bCs/>
          <w:sz w:val="24"/>
        </w:rPr>
        <w:t>月</w:t>
      </w:r>
      <w:r w:rsidR="00B80446">
        <w:rPr>
          <w:rFonts w:hint="eastAsia"/>
          <w:bCs/>
          <w:sz w:val="24"/>
        </w:rPr>
        <w:t>8</w:t>
      </w:r>
      <w:r>
        <w:rPr>
          <w:bCs/>
          <w:sz w:val="24"/>
        </w:rPr>
        <w:t>日</w:t>
      </w:r>
    </w:p>
    <w:p w14:paraId="7827B69A" w14:textId="77777777" w:rsidR="005678D6" w:rsidRDefault="00BD2EE5">
      <w:pPr>
        <w:keepNext/>
        <w:tabs>
          <w:tab w:val="left" w:pos="45"/>
        </w:tabs>
        <w:spacing w:line="360" w:lineRule="exact"/>
        <w:outlineLvl w:val="1"/>
        <w:rPr>
          <w:bCs/>
          <w:sz w:val="28"/>
          <w:szCs w:val="28"/>
        </w:rPr>
      </w:pPr>
      <w:bookmarkStart w:id="3" w:name="_Toc31063"/>
      <w:bookmarkStart w:id="4" w:name="_Toc326662046"/>
      <w:r>
        <w:br w:type="page"/>
      </w:r>
      <w:r>
        <w:rPr>
          <w:b/>
          <w:bCs/>
          <w:sz w:val="36"/>
          <w:szCs w:val="36"/>
        </w:rPr>
        <w:lastRenderedPageBreak/>
        <w:t>附件一：</w:t>
      </w:r>
      <w:bookmarkStart w:id="5" w:name="_Toc10560"/>
      <w:bookmarkStart w:id="6" w:name="_Toc326662047"/>
      <w:bookmarkEnd w:id="3"/>
      <w:bookmarkEnd w:id="4"/>
      <w:r>
        <w:rPr>
          <w:b/>
          <w:bCs/>
          <w:sz w:val="36"/>
          <w:szCs w:val="36"/>
        </w:rPr>
        <w:t xml:space="preserve"> </w:t>
      </w:r>
    </w:p>
    <w:p w14:paraId="26952377" w14:textId="77777777" w:rsidR="005678D6" w:rsidRDefault="00BD2EE5">
      <w:pPr>
        <w:keepNext/>
        <w:jc w:val="center"/>
        <w:rPr>
          <w:b/>
          <w:bCs/>
          <w:sz w:val="36"/>
          <w:szCs w:val="36"/>
        </w:rPr>
      </w:pPr>
      <w:r>
        <w:rPr>
          <w:b/>
          <w:bCs/>
          <w:sz w:val="36"/>
          <w:szCs w:val="36"/>
        </w:rPr>
        <w:t xml:space="preserve"> </w:t>
      </w:r>
      <w:r>
        <w:rPr>
          <w:b/>
          <w:bCs/>
          <w:sz w:val="36"/>
          <w:szCs w:val="36"/>
        </w:rPr>
        <w:t>授</w:t>
      </w:r>
      <w:r>
        <w:rPr>
          <w:b/>
          <w:bCs/>
          <w:sz w:val="36"/>
          <w:szCs w:val="36"/>
        </w:rPr>
        <w:t xml:space="preserve"> </w:t>
      </w:r>
      <w:r>
        <w:rPr>
          <w:b/>
          <w:bCs/>
          <w:sz w:val="36"/>
          <w:szCs w:val="36"/>
        </w:rPr>
        <w:t>权</w:t>
      </w:r>
      <w:r>
        <w:rPr>
          <w:b/>
          <w:bCs/>
          <w:sz w:val="36"/>
          <w:szCs w:val="36"/>
        </w:rPr>
        <w:t xml:space="preserve"> </w:t>
      </w:r>
      <w:r>
        <w:rPr>
          <w:b/>
          <w:bCs/>
          <w:sz w:val="36"/>
          <w:szCs w:val="36"/>
        </w:rPr>
        <w:t>委</w:t>
      </w:r>
      <w:r>
        <w:rPr>
          <w:b/>
          <w:bCs/>
          <w:sz w:val="36"/>
          <w:szCs w:val="36"/>
        </w:rPr>
        <w:t xml:space="preserve"> </w:t>
      </w:r>
      <w:r>
        <w:rPr>
          <w:b/>
          <w:bCs/>
          <w:sz w:val="36"/>
          <w:szCs w:val="36"/>
        </w:rPr>
        <w:t>托</w:t>
      </w:r>
      <w:r>
        <w:rPr>
          <w:b/>
          <w:bCs/>
          <w:sz w:val="36"/>
          <w:szCs w:val="36"/>
        </w:rPr>
        <w:t xml:space="preserve"> </w:t>
      </w:r>
      <w:r>
        <w:rPr>
          <w:b/>
          <w:bCs/>
          <w:sz w:val="36"/>
          <w:szCs w:val="36"/>
        </w:rPr>
        <w:t>书</w:t>
      </w:r>
      <w:bookmarkEnd w:id="5"/>
      <w:bookmarkEnd w:id="6"/>
    </w:p>
    <w:p w14:paraId="427E46E6" w14:textId="77777777" w:rsidR="005678D6" w:rsidRDefault="005678D6">
      <w:pPr>
        <w:spacing w:after="120" w:line="360" w:lineRule="auto"/>
        <w:ind w:firstLineChars="1100" w:firstLine="2640"/>
        <w:rPr>
          <w:sz w:val="24"/>
          <w:szCs w:val="20"/>
        </w:rPr>
      </w:pPr>
    </w:p>
    <w:p w14:paraId="0172C804" w14:textId="77777777" w:rsidR="005678D6" w:rsidRDefault="00BD2EE5">
      <w:pPr>
        <w:widowControl/>
        <w:spacing w:afterLines="50" w:after="156" w:line="480" w:lineRule="auto"/>
        <w:ind w:firstLineChars="200" w:firstLine="480"/>
        <w:jc w:val="left"/>
        <w:rPr>
          <w:kern w:val="0"/>
          <w:sz w:val="24"/>
          <w:szCs w:val="24"/>
        </w:rPr>
      </w:pPr>
      <w:r>
        <w:rPr>
          <w:kern w:val="0"/>
          <w:sz w:val="24"/>
          <w:szCs w:val="24"/>
        </w:rPr>
        <w:t>本人</w:t>
      </w:r>
      <w:r>
        <w:rPr>
          <w:kern w:val="0"/>
          <w:sz w:val="24"/>
          <w:szCs w:val="24"/>
        </w:rPr>
        <w:t>________</w:t>
      </w:r>
      <w:r>
        <w:rPr>
          <w:kern w:val="0"/>
          <w:sz w:val="24"/>
          <w:szCs w:val="24"/>
        </w:rPr>
        <w:t>（姓名）系</w:t>
      </w:r>
      <w:r>
        <w:rPr>
          <w:kern w:val="0"/>
          <w:sz w:val="24"/>
          <w:szCs w:val="24"/>
        </w:rPr>
        <w:t>___________</w:t>
      </w:r>
      <w:r>
        <w:rPr>
          <w:kern w:val="0"/>
          <w:sz w:val="24"/>
          <w:szCs w:val="24"/>
        </w:rPr>
        <w:t>（企业）的法定代表人，现委托</w:t>
      </w:r>
      <w:r>
        <w:rPr>
          <w:kern w:val="0"/>
          <w:sz w:val="24"/>
          <w:szCs w:val="24"/>
        </w:rPr>
        <w:t>___________</w:t>
      </w:r>
      <w:r>
        <w:rPr>
          <w:kern w:val="0"/>
          <w:sz w:val="24"/>
          <w:szCs w:val="24"/>
        </w:rPr>
        <w:t>（身份证号：</w:t>
      </w:r>
      <w:r>
        <w:rPr>
          <w:kern w:val="0"/>
          <w:sz w:val="24"/>
          <w:szCs w:val="24"/>
        </w:rPr>
        <w:t>_____________</w:t>
      </w:r>
      <w:r>
        <w:rPr>
          <w:kern w:val="0"/>
          <w:sz w:val="24"/>
          <w:szCs w:val="24"/>
        </w:rPr>
        <w:t>）为我单位代理人。</w:t>
      </w:r>
    </w:p>
    <w:p w14:paraId="2B6FE87E" w14:textId="6063F010" w:rsidR="005678D6" w:rsidRDefault="00BD2EE5">
      <w:pPr>
        <w:widowControl/>
        <w:spacing w:afterLines="50" w:after="156" w:line="480" w:lineRule="auto"/>
        <w:ind w:firstLineChars="200" w:firstLine="480"/>
        <w:jc w:val="left"/>
        <w:rPr>
          <w:kern w:val="0"/>
          <w:sz w:val="24"/>
          <w:szCs w:val="24"/>
        </w:rPr>
      </w:pPr>
      <w:r>
        <w:rPr>
          <w:kern w:val="0"/>
          <w:sz w:val="24"/>
          <w:szCs w:val="24"/>
        </w:rPr>
        <w:t>代理人根据授权，以我单位名义参加</w:t>
      </w:r>
      <w:r w:rsidR="00FA4AB6" w:rsidRPr="00FA4AB6">
        <w:rPr>
          <w:rFonts w:hint="eastAsia"/>
          <w:kern w:val="0"/>
          <w:sz w:val="24"/>
          <w:szCs w:val="24"/>
        </w:rPr>
        <w:t>江苏食品药品职业技术学院生涯启航嘉年华活动设计与布置项目</w:t>
      </w:r>
      <w:r w:rsidR="00FA4AB6">
        <w:rPr>
          <w:rFonts w:hint="eastAsia"/>
          <w:kern w:val="0"/>
          <w:sz w:val="24"/>
          <w:szCs w:val="24"/>
        </w:rPr>
        <w:t>校内招采</w:t>
      </w:r>
      <w:r>
        <w:rPr>
          <w:kern w:val="0"/>
          <w:sz w:val="24"/>
          <w:szCs w:val="24"/>
        </w:rPr>
        <w:t>活动。代理人进行的签署、澄清、说明、补正、递交、撤回、修改的响应文件，参与投标、开标、谈判、合同谈判、签订合同和处理其他有关事宜，其法律后果由我单位承担。</w:t>
      </w:r>
    </w:p>
    <w:p w14:paraId="7F36F599" w14:textId="77777777" w:rsidR="005678D6" w:rsidRDefault="00BD2EE5">
      <w:pPr>
        <w:widowControl/>
        <w:spacing w:afterLines="50" w:after="156" w:line="480" w:lineRule="auto"/>
        <w:ind w:left="480"/>
        <w:jc w:val="left"/>
        <w:rPr>
          <w:kern w:val="0"/>
          <w:sz w:val="24"/>
          <w:szCs w:val="24"/>
        </w:rPr>
      </w:pPr>
      <w:r>
        <w:rPr>
          <w:kern w:val="0"/>
          <w:sz w:val="24"/>
          <w:szCs w:val="24"/>
        </w:rPr>
        <w:t>委托期限：</w:t>
      </w:r>
      <w:r>
        <w:rPr>
          <w:kern w:val="0"/>
          <w:sz w:val="24"/>
          <w:szCs w:val="24"/>
          <w:u w:val="single"/>
        </w:rPr>
        <w:t xml:space="preserve">                               </w:t>
      </w:r>
      <w:r>
        <w:rPr>
          <w:kern w:val="0"/>
          <w:sz w:val="24"/>
          <w:szCs w:val="24"/>
        </w:rPr>
        <w:t>。</w:t>
      </w:r>
    </w:p>
    <w:p w14:paraId="7A78F364" w14:textId="77777777" w:rsidR="005678D6" w:rsidRDefault="00BD2EE5">
      <w:pPr>
        <w:widowControl/>
        <w:spacing w:afterLines="50" w:after="156" w:line="480" w:lineRule="auto"/>
        <w:ind w:left="480"/>
        <w:jc w:val="left"/>
        <w:rPr>
          <w:kern w:val="0"/>
          <w:sz w:val="24"/>
          <w:szCs w:val="24"/>
        </w:rPr>
      </w:pPr>
      <w:r>
        <w:rPr>
          <w:kern w:val="0"/>
          <w:sz w:val="24"/>
          <w:szCs w:val="24"/>
        </w:rPr>
        <w:t>代理人无转委托权。</w:t>
      </w:r>
    </w:p>
    <w:p w14:paraId="0D1E2EDB" w14:textId="77777777" w:rsidR="005678D6" w:rsidRDefault="00BD2EE5">
      <w:pPr>
        <w:widowControl/>
        <w:spacing w:afterLines="50" w:after="156" w:line="480" w:lineRule="auto"/>
        <w:ind w:left="480"/>
        <w:jc w:val="left"/>
        <w:rPr>
          <w:kern w:val="0"/>
          <w:sz w:val="24"/>
          <w:szCs w:val="24"/>
        </w:rPr>
      </w:pPr>
      <w:r>
        <w:rPr>
          <w:kern w:val="0"/>
          <w:sz w:val="24"/>
          <w:szCs w:val="24"/>
        </w:rPr>
        <w:t>附：法定代表人身份证明</w:t>
      </w:r>
    </w:p>
    <w:p w14:paraId="59F82DD8" w14:textId="77777777" w:rsidR="005678D6" w:rsidRDefault="005678D6" w:rsidP="003E77AA">
      <w:pPr>
        <w:widowControl/>
        <w:spacing w:line="480" w:lineRule="auto"/>
        <w:ind w:leftChars="229" w:left="481"/>
        <w:jc w:val="left"/>
        <w:rPr>
          <w:kern w:val="0"/>
          <w:sz w:val="24"/>
          <w:szCs w:val="24"/>
        </w:rPr>
      </w:pPr>
    </w:p>
    <w:p w14:paraId="2103B0B4" w14:textId="77777777" w:rsidR="005678D6" w:rsidRDefault="005678D6" w:rsidP="003E77AA">
      <w:pPr>
        <w:widowControl/>
        <w:spacing w:line="480" w:lineRule="auto"/>
        <w:ind w:leftChars="229" w:left="481"/>
        <w:jc w:val="left"/>
        <w:rPr>
          <w:kern w:val="0"/>
          <w:sz w:val="24"/>
          <w:szCs w:val="24"/>
        </w:rPr>
      </w:pPr>
    </w:p>
    <w:p w14:paraId="259EBF2F" w14:textId="77777777" w:rsidR="005678D6" w:rsidRDefault="00BD2EE5" w:rsidP="003E77AA">
      <w:pPr>
        <w:widowControl/>
        <w:spacing w:line="480" w:lineRule="auto"/>
        <w:ind w:leftChars="229" w:left="481" w:firstLineChars="1750" w:firstLine="4200"/>
        <w:jc w:val="left"/>
        <w:rPr>
          <w:kern w:val="0"/>
          <w:sz w:val="24"/>
          <w:szCs w:val="24"/>
        </w:rPr>
      </w:pPr>
      <w:r>
        <w:rPr>
          <w:kern w:val="0"/>
          <w:sz w:val="24"/>
          <w:szCs w:val="24"/>
        </w:rPr>
        <w:t>企业：</w:t>
      </w:r>
      <w:r>
        <w:rPr>
          <w:kern w:val="0"/>
          <w:sz w:val="24"/>
          <w:szCs w:val="24"/>
          <w:u w:val="single"/>
        </w:rPr>
        <w:t xml:space="preserve">          </w:t>
      </w:r>
      <w:r>
        <w:rPr>
          <w:kern w:val="0"/>
          <w:sz w:val="24"/>
          <w:szCs w:val="24"/>
        </w:rPr>
        <w:t>（盖单位章）</w:t>
      </w:r>
    </w:p>
    <w:p w14:paraId="56194717" w14:textId="77777777" w:rsidR="005678D6" w:rsidRDefault="00BD2EE5" w:rsidP="003E77AA">
      <w:pPr>
        <w:widowControl/>
        <w:spacing w:line="480" w:lineRule="auto"/>
        <w:ind w:leftChars="229" w:left="481" w:firstLineChars="1750" w:firstLine="4200"/>
        <w:jc w:val="left"/>
        <w:rPr>
          <w:kern w:val="0"/>
          <w:sz w:val="24"/>
          <w:szCs w:val="24"/>
        </w:rPr>
      </w:pPr>
      <w:r>
        <w:rPr>
          <w:kern w:val="0"/>
          <w:sz w:val="24"/>
          <w:szCs w:val="24"/>
        </w:rPr>
        <w:t>法定代表人：</w:t>
      </w:r>
      <w:r>
        <w:rPr>
          <w:kern w:val="0"/>
          <w:sz w:val="24"/>
          <w:szCs w:val="24"/>
          <w:u w:val="single"/>
        </w:rPr>
        <w:t xml:space="preserve">       </w:t>
      </w:r>
      <w:r>
        <w:rPr>
          <w:kern w:val="0"/>
          <w:sz w:val="24"/>
          <w:szCs w:val="24"/>
        </w:rPr>
        <w:t>（签字）</w:t>
      </w:r>
    </w:p>
    <w:p w14:paraId="22C90F1B" w14:textId="77777777" w:rsidR="005678D6" w:rsidRDefault="00BD2EE5" w:rsidP="003E77AA">
      <w:pPr>
        <w:widowControl/>
        <w:spacing w:line="480" w:lineRule="auto"/>
        <w:ind w:leftChars="229" w:left="481" w:firstLineChars="1750" w:firstLine="4200"/>
        <w:jc w:val="left"/>
        <w:rPr>
          <w:kern w:val="0"/>
          <w:sz w:val="24"/>
          <w:szCs w:val="24"/>
        </w:rPr>
      </w:pPr>
      <w:r>
        <w:rPr>
          <w:kern w:val="0"/>
          <w:sz w:val="24"/>
          <w:szCs w:val="24"/>
        </w:rPr>
        <w:t>委托代理人：</w:t>
      </w:r>
      <w:r>
        <w:rPr>
          <w:kern w:val="0"/>
          <w:sz w:val="24"/>
          <w:szCs w:val="24"/>
          <w:u w:val="single"/>
        </w:rPr>
        <w:t xml:space="preserve">       </w:t>
      </w:r>
      <w:r>
        <w:rPr>
          <w:kern w:val="0"/>
          <w:sz w:val="24"/>
          <w:szCs w:val="24"/>
        </w:rPr>
        <w:t>（签字）</w:t>
      </w:r>
    </w:p>
    <w:p w14:paraId="165538CE" w14:textId="77777777" w:rsidR="005678D6" w:rsidRDefault="00BD2EE5">
      <w:pPr>
        <w:widowControl/>
        <w:spacing w:line="480" w:lineRule="auto"/>
        <w:ind w:firstLineChars="2250" w:firstLine="5400"/>
        <w:jc w:val="left"/>
        <w:rPr>
          <w:kern w:val="0"/>
          <w:sz w:val="24"/>
          <w:szCs w:val="24"/>
        </w:rPr>
      </w:pPr>
      <w:r>
        <w:rPr>
          <w:kern w:val="0"/>
          <w:sz w:val="24"/>
          <w:szCs w:val="24"/>
        </w:rPr>
        <w:t>年</w:t>
      </w:r>
      <w:r>
        <w:rPr>
          <w:kern w:val="0"/>
          <w:sz w:val="24"/>
          <w:szCs w:val="24"/>
        </w:rPr>
        <w:t xml:space="preserve"> </w:t>
      </w:r>
      <w:r>
        <w:rPr>
          <w:rFonts w:hint="eastAsia"/>
          <w:kern w:val="0"/>
          <w:sz w:val="24"/>
          <w:szCs w:val="24"/>
        </w:rPr>
        <w:t xml:space="preserve"> </w:t>
      </w:r>
      <w:r>
        <w:rPr>
          <w:kern w:val="0"/>
          <w:sz w:val="24"/>
          <w:szCs w:val="24"/>
        </w:rPr>
        <w:t xml:space="preserve"> </w:t>
      </w:r>
      <w:r>
        <w:rPr>
          <w:rFonts w:hint="eastAsia"/>
          <w:kern w:val="0"/>
          <w:sz w:val="24"/>
          <w:szCs w:val="24"/>
        </w:rPr>
        <w:t xml:space="preserve"> </w:t>
      </w:r>
      <w:r>
        <w:rPr>
          <w:kern w:val="0"/>
          <w:sz w:val="24"/>
          <w:szCs w:val="24"/>
        </w:rPr>
        <w:t>月</w:t>
      </w:r>
      <w:r>
        <w:rPr>
          <w:rFonts w:hint="eastAsia"/>
          <w:kern w:val="0"/>
          <w:sz w:val="24"/>
          <w:szCs w:val="24"/>
        </w:rPr>
        <w:t xml:space="preserve"> </w:t>
      </w:r>
      <w:r>
        <w:rPr>
          <w:kern w:val="0"/>
          <w:sz w:val="24"/>
          <w:szCs w:val="24"/>
        </w:rPr>
        <w:t xml:space="preserve">  </w:t>
      </w:r>
      <w:r>
        <w:rPr>
          <w:kern w:val="0"/>
          <w:sz w:val="24"/>
          <w:szCs w:val="24"/>
        </w:rPr>
        <w:t>日</w:t>
      </w:r>
    </w:p>
    <w:p w14:paraId="5E7100F0" w14:textId="77777777" w:rsidR="005678D6" w:rsidRDefault="005678D6">
      <w:pPr>
        <w:keepNext/>
        <w:outlineLvl w:val="1"/>
        <w:rPr>
          <w:b/>
          <w:bCs/>
          <w:sz w:val="36"/>
          <w:szCs w:val="36"/>
        </w:rPr>
        <w:sectPr w:rsidR="005678D6">
          <w:pgSz w:w="11906" w:h="16838"/>
          <w:pgMar w:top="1417" w:right="1417" w:bottom="1417" w:left="1417" w:header="851" w:footer="567" w:gutter="0"/>
          <w:cols w:space="720"/>
          <w:titlePg/>
          <w:docGrid w:type="linesAndChars" w:linePitch="312"/>
        </w:sectPr>
      </w:pPr>
    </w:p>
    <w:p w14:paraId="303DE9AE" w14:textId="77777777" w:rsidR="005678D6" w:rsidRDefault="00BD2EE5">
      <w:pPr>
        <w:keepNext/>
        <w:tabs>
          <w:tab w:val="left" w:pos="45"/>
        </w:tabs>
        <w:spacing w:line="360" w:lineRule="exact"/>
        <w:outlineLvl w:val="1"/>
        <w:rPr>
          <w:bCs/>
          <w:sz w:val="32"/>
          <w:szCs w:val="32"/>
        </w:rPr>
      </w:pPr>
      <w:r>
        <w:rPr>
          <w:b/>
          <w:bCs/>
          <w:sz w:val="36"/>
          <w:szCs w:val="36"/>
        </w:rPr>
        <w:lastRenderedPageBreak/>
        <w:tab/>
      </w:r>
      <w:r>
        <w:rPr>
          <w:bCs/>
          <w:sz w:val="32"/>
          <w:szCs w:val="32"/>
        </w:rPr>
        <w:t>附件二：</w:t>
      </w:r>
      <w:r>
        <w:rPr>
          <w:bCs/>
          <w:sz w:val="32"/>
          <w:szCs w:val="32"/>
        </w:rPr>
        <w:t xml:space="preserve"> </w:t>
      </w:r>
    </w:p>
    <w:p w14:paraId="523A80AA" w14:textId="3A2220F2" w:rsidR="005678D6" w:rsidRDefault="00FA4AB6">
      <w:pPr>
        <w:spacing w:line="360" w:lineRule="exact"/>
        <w:jc w:val="center"/>
        <w:rPr>
          <w:rFonts w:eastAsia="华文中宋"/>
          <w:kern w:val="0"/>
          <w:sz w:val="28"/>
          <w:szCs w:val="40"/>
        </w:rPr>
      </w:pPr>
      <w:r w:rsidRPr="00FA4AB6">
        <w:rPr>
          <w:rFonts w:eastAsia="华文中宋" w:hint="eastAsia"/>
          <w:kern w:val="0"/>
          <w:sz w:val="28"/>
          <w:szCs w:val="40"/>
        </w:rPr>
        <w:t>江苏食品药品职业技术学院生涯启航嘉年华活动设计与布置项目</w:t>
      </w:r>
      <w:r w:rsidR="00BD2EE5">
        <w:rPr>
          <w:rFonts w:eastAsia="华文中宋"/>
          <w:kern w:val="0"/>
          <w:sz w:val="28"/>
          <w:szCs w:val="40"/>
        </w:rPr>
        <w:t>报价单</w:t>
      </w:r>
    </w:p>
    <w:tbl>
      <w:tblPr>
        <w:tblW w:w="92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986"/>
        <w:gridCol w:w="6740"/>
        <w:gridCol w:w="690"/>
        <w:gridCol w:w="412"/>
      </w:tblGrid>
      <w:tr w:rsidR="00BD2EE5" w14:paraId="6637E43C" w14:textId="77777777" w:rsidTr="00F205E1">
        <w:trPr>
          <w:jc w:val="center"/>
        </w:trPr>
        <w:tc>
          <w:tcPr>
            <w:tcW w:w="457" w:type="dxa"/>
            <w:shd w:val="clear" w:color="auto" w:fill="DEEAF6"/>
          </w:tcPr>
          <w:p w14:paraId="566B683E" w14:textId="77777777" w:rsidR="00BD2EE5" w:rsidRDefault="00BD2EE5" w:rsidP="00F205E1">
            <w:pPr>
              <w:spacing w:line="360" w:lineRule="auto"/>
              <w:jc w:val="center"/>
              <w:rPr>
                <w:rFonts w:ascii="宋体" w:hAnsi="宋体" w:cs="微软雅黑"/>
                <w:b/>
                <w:bCs/>
                <w:sz w:val="24"/>
                <w:szCs w:val="24"/>
              </w:rPr>
            </w:pPr>
            <w:r>
              <w:rPr>
                <w:rFonts w:ascii="宋体" w:hAnsi="宋体" w:cs="微软雅黑" w:hint="eastAsia"/>
                <w:b/>
                <w:bCs/>
                <w:sz w:val="24"/>
                <w:szCs w:val="24"/>
              </w:rPr>
              <w:t>序号</w:t>
            </w:r>
          </w:p>
        </w:tc>
        <w:tc>
          <w:tcPr>
            <w:tcW w:w="986" w:type="dxa"/>
            <w:shd w:val="clear" w:color="auto" w:fill="DEEAF6"/>
            <w:vAlign w:val="center"/>
          </w:tcPr>
          <w:p w14:paraId="718B0888" w14:textId="77777777" w:rsidR="00BD2EE5" w:rsidRDefault="00BD2EE5" w:rsidP="00F205E1">
            <w:pPr>
              <w:spacing w:line="360" w:lineRule="auto"/>
              <w:jc w:val="center"/>
              <w:rPr>
                <w:rFonts w:ascii="宋体" w:hAnsi="宋体" w:cs="微软雅黑"/>
                <w:b/>
                <w:bCs/>
                <w:sz w:val="24"/>
                <w:szCs w:val="24"/>
              </w:rPr>
            </w:pPr>
            <w:r>
              <w:rPr>
                <w:rFonts w:ascii="宋体" w:hAnsi="宋体" w:cs="微软雅黑" w:hint="eastAsia"/>
                <w:b/>
                <w:bCs/>
                <w:sz w:val="24"/>
                <w:szCs w:val="24"/>
              </w:rPr>
              <w:t>板块</w:t>
            </w:r>
          </w:p>
        </w:tc>
        <w:tc>
          <w:tcPr>
            <w:tcW w:w="6740" w:type="dxa"/>
            <w:shd w:val="clear" w:color="auto" w:fill="DEEAF6"/>
            <w:vAlign w:val="center"/>
          </w:tcPr>
          <w:p w14:paraId="7DD34CD4" w14:textId="77777777" w:rsidR="00BD2EE5" w:rsidRDefault="00BD2EE5" w:rsidP="00F205E1">
            <w:pPr>
              <w:spacing w:line="360" w:lineRule="auto"/>
              <w:jc w:val="center"/>
              <w:rPr>
                <w:rFonts w:ascii="宋体" w:hAnsi="宋体" w:cs="微软雅黑"/>
                <w:b/>
                <w:bCs/>
                <w:sz w:val="24"/>
                <w:szCs w:val="24"/>
              </w:rPr>
            </w:pPr>
            <w:r>
              <w:rPr>
                <w:rFonts w:ascii="宋体" w:hAnsi="宋体" w:cs="微软雅黑" w:hint="eastAsia"/>
                <w:b/>
                <w:bCs/>
                <w:sz w:val="24"/>
                <w:szCs w:val="24"/>
              </w:rPr>
              <w:t>板块活动开展目的及预期效果</w:t>
            </w:r>
          </w:p>
        </w:tc>
        <w:tc>
          <w:tcPr>
            <w:tcW w:w="690" w:type="dxa"/>
            <w:shd w:val="clear" w:color="auto" w:fill="DEEAF6"/>
          </w:tcPr>
          <w:p w14:paraId="2E3751C9" w14:textId="77777777" w:rsidR="00BD2EE5" w:rsidRDefault="00BD2EE5" w:rsidP="00F205E1">
            <w:pPr>
              <w:spacing w:line="360" w:lineRule="auto"/>
              <w:jc w:val="center"/>
              <w:rPr>
                <w:rFonts w:ascii="宋体" w:hAnsi="宋体" w:cs="微软雅黑"/>
                <w:b/>
                <w:bCs/>
                <w:sz w:val="24"/>
                <w:szCs w:val="24"/>
              </w:rPr>
            </w:pPr>
            <w:r>
              <w:rPr>
                <w:rFonts w:ascii="宋体" w:hAnsi="宋体" w:cs="微软雅黑" w:hint="eastAsia"/>
                <w:b/>
                <w:bCs/>
                <w:sz w:val="24"/>
                <w:szCs w:val="24"/>
              </w:rPr>
              <w:t>数量</w:t>
            </w:r>
          </w:p>
        </w:tc>
        <w:tc>
          <w:tcPr>
            <w:tcW w:w="412" w:type="dxa"/>
            <w:shd w:val="clear" w:color="auto" w:fill="DEEAF6"/>
          </w:tcPr>
          <w:p w14:paraId="1B494DBC" w14:textId="77777777" w:rsidR="00BD2EE5" w:rsidRDefault="00BD2EE5" w:rsidP="00F205E1">
            <w:pPr>
              <w:spacing w:line="360" w:lineRule="auto"/>
              <w:jc w:val="center"/>
              <w:rPr>
                <w:rFonts w:ascii="宋体" w:hAnsi="宋体" w:cs="微软雅黑"/>
                <w:b/>
                <w:bCs/>
                <w:sz w:val="24"/>
                <w:szCs w:val="24"/>
              </w:rPr>
            </w:pPr>
            <w:r>
              <w:rPr>
                <w:rFonts w:ascii="宋体" w:hAnsi="宋体" w:cs="微软雅黑" w:hint="eastAsia"/>
                <w:b/>
                <w:bCs/>
                <w:sz w:val="24"/>
                <w:szCs w:val="24"/>
              </w:rPr>
              <w:t>单位</w:t>
            </w:r>
          </w:p>
        </w:tc>
      </w:tr>
      <w:tr w:rsidR="00BD2EE5" w14:paraId="7DACEB36" w14:textId="77777777" w:rsidTr="00F205E1">
        <w:trPr>
          <w:jc w:val="center"/>
        </w:trPr>
        <w:tc>
          <w:tcPr>
            <w:tcW w:w="457" w:type="dxa"/>
            <w:vAlign w:val="center"/>
          </w:tcPr>
          <w:p w14:paraId="093BC1D1"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986" w:type="dxa"/>
            <w:vAlign w:val="center"/>
          </w:tcPr>
          <w:p w14:paraId="5487379B"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融合职</w:t>
            </w:r>
            <w:proofErr w:type="gramStart"/>
            <w:r>
              <w:rPr>
                <w:rFonts w:ascii="宋体" w:hAnsi="宋体" w:cs="宋体" w:hint="eastAsia"/>
                <w:sz w:val="18"/>
                <w:szCs w:val="18"/>
              </w:rPr>
              <w:t>规</w:t>
            </w:r>
            <w:proofErr w:type="gramEnd"/>
            <w:r>
              <w:rPr>
                <w:rFonts w:ascii="宋体" w:hAnsi="宋体" w:cs="宋体" w:hint="eastAsia"/>
                <w:sz w:val="18"/>
                <w:szCs w:val="18"/>
              </w:rPr>
              <w:t>赛</w:t>
            </w:r>
          </w:p>
        </w:tc>
        <w:tc>
          <w:tcPr>
            <w:tcW w:w="6740" w:type="dxa"/>
            <w:vAlign w:val="center"/>
          </w:tcPr>
          <w:p w14:paraId="626D167D" w14:textId="77777777"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以大学生职</w:t>
            </w:r>
            <w:proofErr w:type="gramStart"/>
            <w:r>
              <w:rPr>
                <w:rFonts w:ascii="宋体" w:hAnsi="宋体" w:cs="宋体" w:hint="eastAsia"/>
                <w:sz w:val="18"/>
                <w:szCs w:val="18"/>
              </w:rPr>
              <w:t>规</w:t>
            </w:r>
            <w:proofErr w:type="gramEnd"/>
            <w:r>
              <w:rPr>
                <w:rFonts w:ascii="宋体" w:hAnsi="宋体" w:cs="宋体" w:hint="eastAsia"/>
                <w:sz w:val="18"/>
                <w:szCs w:val="18"/>
              </w:rPr>
              <w:t>大赛为指导思想，基于赛事闯关环节，对标赛事标准，为参赛学生提供定制生涯报告，辅助备赛与自我认知。</w:t>
            </w:r>
          </w:p>
        </w:tc>
        <w:tc>
          <w:tcPr>
            <w:tcW w:w="690" w:type="dxa"/>
            <w:vAlign w:val="center"/>
          </w:tcPr>
          <w:p w14:paraId="0E04A9CE"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63F308FE"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项</w:t>
            </w:r>
          </w:p>
        </w:tc>
      </w:tr>
      <w:tr w:rsidR="00BD2EE5" w14:paraId="3B90B865" w14:textId="77777777" w:rsidTr="00F205E1">
        <w:trPr>
          <w:trHeight w:val="640"/>
          <w:jc w:val="center"/>
        </w:trPr>
        <w:tc>
          <w:tcPr>
            <w:tcW w:w="457" w:type="dxa"/>
            <w:vAlign w:val="center"/>
          </w:tcPr>
          <w:p w14:paraId="6DC868E1"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2</w:t>
            </w:r>
          </w:p>
        </w:tc>
        <w:tc>
          <w:tcPr>
            <w:tcW w:w="986" w:type="dxa"/>
            <w:vAlign w:val="center"/>
          </w:tcPr>
          <w:p w14:paraId="3C6C8017"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创新融合最新AI大模型技术</w:t>
            </w:r>
          </w:p>
        </w:tc>
        <w:tc>
          <w:tcPr>
            <w:tcW w:w="6740" w:type="dxa"/>
            <w:vAlign w:val="center"/>
          </w:tcPr>
          <w:p w14:paraId="297AD20A" w14:textId="77777777"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基于AI技术，精准定位学生兴趣、能力及优劣势，助力自我认知与潜能唤醒，帮助学校精准定位问题，支持年度数据对比，建立连续性生涯工作体系。</w:t>
            </w:r>
          </w:p>
        </w:tc>
        <w:tc>
          <w:tcPr>
            <w:tcW w:w="690" w:type="dxa"/>
            <w:vAlign w:val="center"/>
          </w:tcPr>
          <w:p w14:paraId="67D8A1BF"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7CC20D9A"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项</w:t>
            </w:r>
          </w:p>
        </w:tc>
      </w:tr>
      <w:tr w:rsidR="00BD2EE5" w14:paraId="41394FEF" w14:textId="77777777" w:rsidTr="00F205E1">
        <w:trPr>
          <w:jc w:val="center"/>
        </w:trPr>
        <w:tc>
          <w:tcPr>
            <w:tcW w:w="457" w:type="dxa"/>
            <w:vAlign w:val="center"/>
          </w:tcPr>
          <w:p w14:paraId="39FEC04D"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3</w:t>
            </w:r>
          </w:p>
        </w:tc>
        <w:tc>
          <w:tcPr>
            <w:tcW w:w="986" w:type="dxa"/>
            <w:vAlign w:val="center"/>
          </w:tcPr>
          <w:p w14:paraId="7D2419FE"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开幕式</w:t>
            </w:r>
          </w:p>
        </w:tc>
        <w:tc>
          <w:tcPr>
            <w:tcW w:w="6740" w:type="dxa"/>
            <w:vAlign w:val="center"/>
          </w:tcPr>
          <w:p w14:paraId="6D06252C" w14:textId="77777777"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活动开幕式的布置准备。</w:t>
            </w:r>
          </w:p>
        </w:tc>
        <w:tc>
          <w:tcPr>
            <w:tcW w:w="690" w:type="dxa"/>
            <w:vAlign w:val="center"/>
          </w:tcPr>
          <w:p w14:paraId="1FCD0B96"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1842440C"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场</w:t>
            </w:r>
          </w:p>
        </w:tc>
      </w:tr>
      <w:tr w:rsidR="00BD2EE5" w:rsidRPr="00BD2EE5" w14:paraId="461A7211" w14:textId="77777777" w:rsidTr="00F205E1">
        <w:trPr>
          <w:jc w:val="center"/>
        </w:trPr>
        <w:tc>
          <w:tcPr>
            <w:tcW w:w="457" w:type="dxa"/>
            <w:vAlign w:val="center"/>
          </w:tcPr>
          <w:p w14:paraId="4EBC59EB"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4</w:t>
            </w:r>
          </w:p>
        </w:tc>
        <w:tc>
          <w:tcPr>
            <w:tcW w:w="986" w:type="dxa"/>
            <w:vMerge w:val="restart"/>
            <w:vAlign w:val="center"/>
          </w:tcPr>
          <w:p w14:paraId="2AD25AE6" w14:textId="77777777" w:rsidR="00BD2EE5" w:rsidRDefault="00BD2EE5" w:rsidP="00F205E1">
            <w:pPr>
              <w:widowControl/>
              <w:spacing w:line="280" w:lineRule="exact"/>
              <w:jc w:val="center"/>
              <w:rPr>
                <w:rFonts w:ascii="宋体" w:hAnsi="宋体" w:cs="宋体"/>
                <w:sz w:val="18"/>
                <w:szCs w:val="18"/>
              </w:rPr>
            </w:pPr>
            <w:r w:rsidRPr="00352EC4">
              <w:rPr>
                <w:rFonts w:ascii="宋体" w:hAnsi="宋体" w:cs="宋体" w:hint="eastAsia"/>
                <w:sz w:val="18"/>
                <w:szCs w:val="18"/>
              </w:rPr>
              <w:t>觉醒</w:t>
            </w:r>
          </w:p>
        </w:tc>
        <w:tc>
          <w:tcPr>
            <w:tcW w:w="6740" w:type="dxa"/>
            <w:vAlign w:val="center"/>
          </w:tcPr>
          <w:p w14:paraId="62F5EAD1" w14:textId="7CE2A4F9" w:rsidR="00BD2EE5" w:rsidRDefault="00FA4AB6" w:rsidP="00F205E1">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BD2EE5">
              <w:rPr>
                <w:rFonts w:ascii="宋体" w:hAnsi="宋体" w:cs="宋体" w:hint="eastAsia"/>
                <w:sz w:val="18"/>
                <w:szCs w:val="18"/>
              </w:rPr>
              <w:t>破除大一新生对“生涯规划”的盲区，引导其理解在大学阶段生涯是由学业、活动、社交、择业等各</w:t>
            </w:r>
            <w:proofErr w:type="gramStart"/>
            <w:r w:rsidR="00BD2EE5" w:rsidRPr="00BD2EE5">
              <w:rPr>
                <w:rFonts w:ascii="宋体" w:hAnsi="宋体" w:cs="宋体" w:hint="eastAsia"/>
                <w:sz w:val="18"/>
                <w:szCs w:val="18"/>
              </w:rPr>
              <w:t>类经历</w:t>
            </w:r>
            <w:proofErr w:type="gramEnd"/>
            <w:r w:rsidR="00BD2EE5" w:rsidRPr="00BD2EE5">
              <w:rPr>
                <w:rFonts w:ascii="宋体" w:hAnsi="宋体" w:cs="宋体" w:hint="eastAsia"/>
                <w:sz w:val="18"/>
                <w:szCs w:val="18"/>
              </w:rPr>
              <w:t>构成的。</w:t>
            </w:r>
          </w:p>
        </w:tc>
        <w:tc>
          <w:tcPr>
            <w:tcW w:w="690" w:type="dxa"/>
            <w:vAlign w:val="center"/>
          </w:tcPr>
          <w:p w14:paraId="0F3E35C9"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60A21C09"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4EBAF90F" w14:textId="77777777" w:rsidTr="00F205E1">
        <w:trPr>
          <w:jc w:val="center"/>
        </w:trPr>
        <w:tc>
          <w:tcPr>
            <w:tcW w:w="457" w:type="dxa"/>
            <w:vAlign w:val="center"/>
          </w:tcPr>
          <w:p w14:paraId="7F96C61F"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5</w:t>
            </w:r>
          </w:p>
        </w:tc>
        <w:tc>
          <w:tcPr>
            <w:tcW w:w="986" w:type="dxa"/>
            <w:vMerge/>
            <w:vAlign w:val="center"/>
          </w:tcPr>
          <w:p w14:paraId="563B8C32" w14:textId="77777777" w:rsidR="00BD2EE5" w:rsidRPr="00352EC4" w:rsidRDefault="00BD2EE5" w:rsidP="00F205E1">
            <w:pPr>
              <w:widowControl/>
              <w:spacing w:line="280" w:lineRule="exact"/>
              <w:jc w:val="center"/>
              <w:rPr>
                <w:rFonts w:ascii="宋体" w:hAnsi="宋体" w:cs="宋体"/>
                <w:sz w:val="18"/>
                <w:szCs w:val="18"/>
              </w:rPr>
            </w:pPr>
          </w:p>
        </w:tc>
        <w:tc>
          <w:tcPr>
            <w:tcW w:w="6740" w:type="dxa"/>
            <w:vAlign w:val="center"/>
          </w:tcPr>
          <w:p w14:paraId="457E3A72" w14:textId="082C3276" w:rsidR="00BD2EE5" w:rsidRDefault="00FA4AB6" w:rsidP="00F205E1">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BD2EE5">
              <w:rPr>
                <w:rFonts w:ascii="宋体" w:hAnsi="宋体" w:cs="宋体" w:hint="eastAsia"/>
                <w:sz w:val="18"/>
                <w:szCs w:val="18"/>
              </w:rPr>
              <w:t>模拟大学时间管理中的“取舍与博弈”，为大学四年的发展</w:t>
            </w:r>
            <w:proofErr w:type="gramStart"/>
            <w:r w:rsidR="00BD2EE5" w:rsidRPr="00BD2EE5">
              <w:rPr>
                <w:rFonts w:ascii="宋体" w:hAnsi="宋体" w:cs="宋体" w:hint="eastAsia"/>
                <w:sz w:val="18"/>
                <w:szCs w:val="18"/>
              </w:rPr>
              <w:t>式成长</w:t>
            </w:r>
            <w:proofErr w:type="gramEnd"/>
            <w:r w:rsidR="00BD2EE5" w:rsidRPr="00BD2EE5">
              <w:rPr>
                <w:rFonts w:ascii="宋体" w:hAnsi="宋体" w:cs="宋体" w:hint="eastAsia"/>
                <w:sz w:val="18"/>
                <w:szCs w:val="18"/>
              </w:rPr>
              <w:t>奠定坚实基础。</w:t>
            </w:r>
          </w:p>
        </w:tc>
        <w:tc>
          <w:tcPr>
            <w:tcW w:w="690" w:type="dxa"/>
            <w:vAlign w:val="center"/>
          </w:tcPr>
          <w:p w14:paraId="169510EA"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6FB6B141"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0D40020E" w14:textId="77777777" w:rsidTr="00F205E1">
        <w:trPr>
          <w:trHeight w:val="630"/>
          <w:jc w:val="center"/>
        </w:trPr>
        <w:tc>
          <w:tcPr>
            <w:tcW w:w="457" w:type="dxa"/>
            <w:vAlign w:val="center"/>
          </w:tcPr>
          <w:p w14:paraId="75F1843F"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6</w:t>
            </w:r>
          </w:p>
        </w:tc>
        <w:tc>
          <w:tcPr>
            <w:tcW w:w="986" w:type="dxa"/>
            <w:vMerge w:val="restart"/>
            <w:vAlign w:val="center"/>
          </w:tcPr>
          <w:p w14:paraId="4D6B4FE2" w14:textId="77777777" w:rsidR="00BD2EE5" w:rsidRDefault="00BD2EE5" w:rsidP="00F205E1">
            <w:pPr>
              <w:spacing w:line="280" w:lineRule="exact"/>
              <w:jc w:val="center"/>
              <w:rPr>
                <w:rFonts w:ascii="宋体" w:hAnsi="宋体" w:cs="宋体"/>
                <w:sz w:val="18"/>
                <w:szCs w:val="18"/>
              </w:rPr>
            </w:pPr>
            <w:r>
              <w:rPr>
                <w:rFonts w:ascii="宋体" w:hAnsi="宋体" w:cs="宋体" w:hint="eastAsia"/>
                <w:sz w:val="18"/>
                <w:szCs w:val="18"/>
              </w:rPr>
              <w:t>拓界</w:t>
            </w:r>
          </w:p>
        </w:tc>
        <w:tc>
          <w:tcPr>
            <w:tcW w:w="6740" w:type="dxa"/>
            <w:vAlign w:val="center"/>
          </w:tcPr>
          <w:p w14:paraId="28E479A1" w14:textId="77777777"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通过开展相关活动，帮助学生系统学习并掌握结构化的专业和职业探索方法，全面了解其在不同行业领域、不同发展阶段下可能衍生出的多元职业发展方向。</w:t>
            </w:r>
          </w:p>
        </w:tc>
        <w:tc>
          <w:tcPr>
            <w:tcW w:w="690" w:type="dxa"/>
            <w:vAlign w:val="center"/>
          </w:tcPr>
          <w:p w14:paraId="601AD7E0"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00D883AC"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6AA07CC6" w14:textId="77777777" w:rsidTr="00F205E1">
        <w:trPr>
          <w:trHeight w:val="90"/>
          <w:jc w:val="center"/>
        </w:trPr>
        <w:tc>
          <w:tcPr>
            <w:tcW w:w="457" w:type="dxa"/>
            <w:vAlign w:val="center"/>
          </w:tcPr>
          <w:p w14:paraId="6B9B78C6"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7</w:t>
            </w:r>
          </w:p>
        </w:tc>
        <w:tc>
          <w:tcPr>
            <w:tcW w:w="986" w:type="dxa"/>
            <w:vMerge/>
            <w:vAlign w:val="center"/>
          </w:tcPr>
          <w:p w14:paraId="46753748" w14:textId="77777777" w:rsidR="00BD2EE5" w:rsidRDefault="00BD2EE5" w:rsidP="00F205E1">
            <w:pPr>
              <w:spacing w:line="280" w:lineRule="exact"/>
              <w:jc w:val="center"/>
              <w:rPr>
                <w:rFonts w:ascii="宋体" w:hAnsi="宋体" w:cs="宋体"/>
                <w:sz w:val="18"/>
                <w:szCs w:val="18"/>
              </w:rPr>
            </w:pPr>
          </w:p>
        </w:tc>
        <w:tc>
          <w:tcPr>
            <w:tcW w:w="6740" w:type="dxa"/>
            <w:vAlign w:val="center"/>
          </w:tcPr>
          <w:p w14:paraId="19D6A43E" w14:textId="77777777"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通过开展相关活动，引导参与者深度探索个人职业兴趣，系统分析不同职业的工作内容与技能要求，从而精准锚定契合自身职业兴趣的职业发展方向。</w:t>
            </w:r>
          </w:p>
        </w:tc>
        <w:tc>
          <w:tcPr>
            <w:tcW w:w="690" w:type="dxa"/>
            <w:vAlign w:val="center"/>
          </w:tcPr>
          <w:p w14:paraId="5A67A541"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553B9A6F"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671264C9" w14:textId="77777777" w:rsidTr="00F205E1">
        <w:trPr>
          <w:trHeight w:val="260"/>
          <w:jc w:val="center"/>
        </w:trPr>
        <w:tc>
          <w:tcPr>
            <w:tcW w:w="457" w:type="dxa"/>
            <w:vAlign w:val="center"/>
          </w:tcPr>
          <w:p w14:paraId="29DF99B6"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8</w:t>
            </w:r>
          </w:p>
        </w:tc>
        <w:tc>
          <w:tcPr>
            <w:tcW w:w="986" w:type="dxa"/>
            <w:vMerge/>
            <w:vAlign w:val="center"/>
          </w:tcPr>
          <w:p w14:paraId="0218B689" w14:textId="77777777" w:rsidR="00BD2EE5" w:rsidRDefault="00BD2EE5" w:rsidP="00F205E1">
            <w:pPr>
              <w:widowControl/>
              <w:spacing w:line="280" w:lineRule="exact"/>
              <w:jc w:val="center"/>
              <w:rPr>
                <w:rFonts w:ascii="宋体" w:hAnsi="宋体" w:cs="宋体"/>
                <w:sz w:val="18"/>
                <w:szCs w:val="18"/>
              </w:rPr>
            </w:pPr>
          </w:p>
        </w:tc>
        <w:tc>
          <w:tcPr>
            <w:tcW w:w="6740" w:type="dxa"/>
            <w:vAlign w:val="center"/>
          </w:tcPr>
          <w:p w14:paraId="091F49F7" w14:textId="77777777"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通过开展相关活动，引导参与者回顾过往经历，深度挖掘在学习、生活、实践活动中已获得的能力，并结合具体事例加以梳理总结，从而清晰认知自身优势及对未来发展至关重要的技能。</w:t>
            </w:r>
          </w:p>
        </w:tc>
        <w:tc>
          <w:tcPr>
            <w:tcW w:w="690" w:type="dxa"/>
            <w:vAlign w:val="center"/>
          </w:tcPr>
          <w:p w14:paraId="106531F2"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1539D7A4"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439C36D3" w14:textId="77777777" w:rsidTr="00F205E1">
        <w:trPr>
          <w:trHeight w:val="90"/>
          <w:jc w:val="center"/>
        </w:trPr>
        <w:tc>
          <w:tcPr>
            <w:tcW w:w="457" w:type="dxa"/>
            <w:vAlign w:val="center"/>
          </w:tcPr>
          <w:p w14:paraId="47B1700A"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9</w:t>
            </w:r>
          </w:p>
        </w:tc>
        <w:tc>
          <w:tcPr>
            <w:tcW w:w="986" w:type="dxa"/>
            <w:vMerge w:val="restart"/>
            <w:vAlign w:val="center"/>
          </w:tcPr>
          <w:p w14:paraId="7D23F8E9"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发展</w:t>
            </w:r>
          </w:p>
        </w:tc>
        <w:tc>
          <w:tcPr>
            <w:tcW w:w="6740" w:type="dxa"/>
            <w:vAlign w:val="center"/>
          </w:tcPr>
          <w:p w14:paraId="6810F535" w14:textId="22989988" w:rsidR="00BD2EE5" w:rsidRDefault="00FA4AB6" w:rsidP="00F205E1">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5B29EF">
              <w:rPr>
                <w:rFonts w:ascii="宋体" w:hAnsi="宋体" w:cs="宋体" w:hint="eastAsia"/>
                <w:sz w:val="18"/>
                <w:szCs w:val="18"/>
              </w:rPr>
              <w:t>引导学生学会发现自己的职业兴趣所在，将盲目的“感性好恶”升华为 “成长动力”，更加主动地对未来发展进行尝试。</w:t>
            </w:r>
          </w:p>
        </w:tc>
        <w:tc>
          <w:tcPr>
            <w:tcW w:w="690" w:type="dxa"/>
            <w:vAlign w:val="center"/>
          </w:tcPr>
          <w:p w14:paraId="6D9BE81D"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11249607"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454A17E8" w14:textId="77777777" w:rsidTr="00F205E1">
        <w:trPr>
          <w:trHeight w:val="90"/>
          <w:jc w:val="center"/>
        </w:trPr>
        <w:tc>
          <w:tcPr>
            <w:tcW w:w="457" w:type="dxa"/>
            <w:vAlign w:val="center"/>
          </w:tcPr>
          <w:p w14:paraId="5AF023E7"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10</w:t>
            </w:r>
          </w:p>
        </w:tc>
        <w:tc>
          <w:tcPr>
            <w:tcW w:w="986" w:type="dxa"/>
            <w:vMerge/>
            <w:vAlign w:val="center"/>
          </w:tcPr>
          <w:p w14:paraId="499E3A4C" w14:textId="77777777" w:rsidR="00BD2EE5" w:rsidRDefault="00BD2EE5" w:rsidP="00F205E1">
            <w:pPr>
              <w:widowControl/>
              <w:spacing w:line="280" w:lineRule="exact"/>
              <w:jc w:val="center"/>
              <w:rPr>
                <w:rFonts w:ascii="宋体" w:hAnsi="宋体" w:cs="宋体"/>
                <w:sz w:val="18"/>
                <w:szCs w:val="18"/>
              </w:rPr>
            </w:pPr>
          </w:p>
        </w:tc>
        <w:tc>
          <w:tcPr>
            <w:tcW w:w="6740" w:type="dxa"/>
            <w:vAlign w:val="center"/>
          </w:tcPr>
          <w:p w14:paraId="562F463B" w14:textId="5346C6E1" w:rsidR="00BD2EE5" w:rsidRDefault="00FA4AB6" w:rsidP="00F205E1">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5B29EF">
              <w:rPr>
                <w:rFonts w:ascii="宋体" w:hAnsi="宋体" w:cs="宋体" w:hint="eastAsia"/>
                <w:sz w:val="18"/>
                <w:szCs w:val="18"/>
              </w:rPr>
              <w:t>启发学生建立能力多维发展的成长型思维，明白能力塑造并非局限于课堂，为新生参加社会实践等活动提供指引。</w:t>
            </w:r>
          </w:p>
        </w:tc>
        <w:tc>
          <w:tcPr>
            <w:tcW w:w="690" w:type="dxa"/>
            <w:vAlign w:val="center"/>
          </w:tcPr>
          <w:p w14:paraId="6EA6305B"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7899F49D"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03606C43" w14:textId="77777777" w:rsidTr="00F205E1">
        <w:trPr>
          <w:trHeight w:val="90"/>
          <w:jc w:val="center"/>
        </w:trPr>
        <w:tc>
          <w:tcPr>
            <w:tcW w:w="457" w:type="dxa"/>
            <w:vAlign w:val="center"/>
          </w:tcPr>
          <w:p w14:paraId="4683F646"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11</w:t>
            </w:r>
          </w:p>
        </w:tc>
        <w:tc>
          <w:tcPr>
            <w:tcW w:w="986" w:type="dxa"/>
            <w:vMerge/>
            <w:vAlign w:val="center"/>
          </w:tcPr>
          <w:p w14:paraId="4F8BB0D9" w14:textId="77777777" w:rsidR="00BD2EE5" w:rsidRDefault="00BD2EE5" w:rsidP="00F205E1">
            <w:pPr>
              <w:widowControl/>
              <w:spacing w:line="280" w:lineRule="exact"/>
              <w:jc w:val="center"/>
              <w:rPr>
                <w:rFonts w:ascii="宋体" w:hAnsi="宋体" w:cs="宋体"/>
                <w:sz w:val="18"/>
                <w:szCs w:val="18"/>
              </w:rPr>
            </w:pPr>
          </w:p>
        </w:tc>
        <w:tc>
          <w:tcPr>
            <w:tcW w:w="6740" w:type="dxa"/>
            <w:vAlign w:val="center"/>
          </w:tcPr>
          <w:p w14:paraId="3D0C515E" w14:textId="5D4882B9" w:rsidR="00BD2EE5" w:rsidRDefault="00FA4AB6" w:rsidP="00F205E1">
            <w:pPr>
              <w:widowControl/>
              <w:spacing w:line="280" w:lineRule="exact"/>
              <w:jc w:val="left"/>
              <w:rPr>
                <w:rFonts w:ascii="宋体" w:hAnsi="宋体" w:cs="宋体"/>
                <w:sz w:val="18"/>
                <w:szCs w:val="18"/>
              </w:rPr>
            </w:pPr>
            <w:r>
              <w:rPr>
                <w:rFonts w:ascii="宋体" w:hAnsi="宋体" w:cs="宋体" w:hint="eastAsia"/>
                <w:sz w:val="18"/>
                <w:szCs w:val="18"/>
              </w:rPr>
              <w:t>通过开展相关活动，</w:t>
            </w:r>
            <w:r w:rsidR="00BD2EE5" w:rsidRPr="005B29EF">
              <w:rPr>
                <w:rFonts w:ascii="宋体" w:hAnsi="宋体" w:cs="宋体" w:hint="eastAsia"/>
                <w:sz w:val="18"/>
                <w:szCs w:val="18"/>
              </w:rPr>
              <w:t>落实反思性学习机制，不让学生为“差距”产生焦虑，而是引导其将GAP转化为可实施的目标，培育面对挑战的心理韧性。</w:t>
            </w:r>
          </w:p>
        </w:tc>
        <w:tc>
          <w:tcPr>
            <w:tcW w:w="690" w:type="dxa"/>
            <w:vAlign w:val="center"/>
          </w:tcPr>
          <w:p w14:paraId="1C9A6981"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6ACE31FB"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05239FC7" w14:textId="77777777" w:rsidTr="00F205E1">
        <w:trPr>
          <w:trHeight w:val="599"/>
          <w:jc w:val="center"/>
        </w:trPr>
        <w:tc>
          <w:tcPr>
            <w:tcW w:w="457" w:type="dxa"/>
            <w:vAlign w:val="center"/>
          </w:tcPr>
          <w:p w14:paraId="25260668"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12</w:t>
            </w:r>
          </w:p>
        </w:tc>
        <w:tc>
          <w:tcPr>
            <w:tcW w:w="986" w:type="dxa"/>
            <w:vMerge w:val="restart"/>
            <w:vAlign w:val="center"/>
          </w:tcPr>
          <w:p w14:paraId="3ED082DF"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启航</w:t>
            </w:r>
          </w:p>
        </w:tc>
        <w:tc>
          <w:tcPr>
            <w:tcW w:w="6740" w:type="dxa"/>
            <w:vAlign w:val="center"/>
          </w:tcPr>
          <w:p w14:paraId="60397C9A" w14:textId="41CBDD02" w:rsidR="00BD2EE5" w:rsidRDefault="00FA4AB6" w:rsidP="00FA4AB6">
            <w:pPr>
              <w:widowControl/>
              <w:spacing w:line="280" w:lineRule="exact"/>
              <w:rPr>
                <w:rFonts w:ascii="宋体" w:hAnsi="宋体" w:cs="宋体"/>
                <w:sz w:val="18"/>
                <w:szCs w:val="18"/>
              </w:rPr>
            </w:pPr>
            <w:r>
              <w:rPr>
                <w:rFonts w:ascii="宋体" w:hAnsi="宋体" w:cs="宋体" w:hint="eastAsia"/>
                <w:sz w:val="18"/>
                <w:szCs w:val="18"/>
              </w:rPr>
              <w:t>通过开展相关活动，</w:t>
            </w:r>
            <w:r w:rsidR="00BD2EE5" w:rsidRPr="00BD2EE5">
              <w:rPr>
                <w:rFonts w:ascii="宋体" w:hAnsi="宋体" w:cs="宋体" w:hint="eastAsia"/>
                <w:sz w:val="18"/>
                <w:szCs w:val="18"/>
              </w:rPr>
              <w:t>引导学生将“专业所学、个人所爱”与“社会发展、时代需求”深刻关联，探寻个人能够创造的长远价值。</w:t>
            </w:r>
          </w:p>
        </w:tc>
        <w:tc>
          <w:tcPr>
            <w:tcW w:w="690" w:type="dxa"/>
            <w:vAlign w:val="center"/>
          </w:tcPr>
          <w:p w14:paraId="186E06C0"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5005AF51" w14:textId="77777777" w:rsidR="00BD2EE5" w:rsidRDefault="00BD2EE5"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3A9EBEDC" w14:textId="77777777" w:rsidTr="00F205E1">
        <w:trPr>
          <w:trHeight w:val="599"/>
          <w:jc w:val="center"/>
        </w:trPr>
        <w:tc>
          <w:tcPr>
            <w:tcW w:w="457" w:type="dxa"/>
            <w:vAlign w:val="center"/>
          </w:tcPr>
          <w:p w14:paraId="42B5579B"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13</w:t>
            </w:r>
          </w:p>
        </w:tc>
        <w:tc>
          <w:tcPr>
            <w:tcW w:w="986" w:type="dxa"/>
            <w:vMerge/>
            <w:vAlign w:val="center"/>
          </w:tcPr>
          <w:p w14:paraId="41EEA5A2" w14:textId="77777777" w:rsidR="00BD2EE5" w:rsidRDefault="00BD2EE5" w:rsidP="00F205E1">
            <w:pPr>
              <w:widowControl/>
              <w:spacing w:line="280" w:lineRule="exact"/>
              <w:jc w:val="center"/>
              <w:rPr>
                <w:rFonts w:ascii="宋体" w:hAnsi="宋体" w:cs="宋体"/>
                <w:sz w:val="18"/>
                <w:szCs w:val="18"/>
              </w:rPr>
            </w:pPr>
          </w:p>
        </w:tc>
        <w:tc>
          <w:tcPr>
            <w:tcW w:w="6740" w:type="dxa"/>
            <w:vAlign w:val="center"/>
          </w:tcPr>
          <w:p w14:paraId="7B5506E6" w14:textId="44EA5B7C" w:rsidR="00BD2EE5" w:rsidRDefault="00FA4AB6" w:rsidP="00FA4AB6">
            <w:pPr>
              <w:widowControl/>
              <w:spacing w:line="280" w:lineRule="exact"/>
              <w:rPr>
                <w:rFonts w:ascii="宋体" w:hAnsi="宋体" w:cs="宋体"/>
                <w:sz w:val="18"/>
                <w:szCs w:val="18"/>
              </w:rPr>
            </w:pPr>
            <w:r>
              <w:rPr>
                <w:rFonts w:ascii="宋体" w:hAnsi="宋体" w:cs="宋体" w:hint="eastAsia"/>
                <w:sz w:val="18"/>
                <w:szCs w:val="18"/>
              </w:rPr>
              <w:t>通过开展相关活动，</w:t>
            </w:r>
            <w:r w:rsidR="00BD2EE5" w:rsidRPr="00BD2EE5">
              <w:rPr>
                <w:rFonts w:ascii="宋体" w:hAnsi="宋体" w:cs="宋体" w:hint="eastAsia"/>
                <w:sz w:val="18"/>
                <w:szCs w:val="18"/>
              </w:rPr>
              <w:t>利用贴近新生的榜样降低生涯规划的距离感，化触动为实际的行动指引，为整个嘉年华画上“知行合一”的完美闭环。</w:t>
            </w:r>
          </w:p>
        </w:tc>
        <w:tc>
          <w:tcPr>
            <w:tcW w:w="690" w:type="dxa"/>
            <w:vAlign w:val="center"/>
          </w:tcPr>
          <w:p w14:paraId="07F69799"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w:t>
            </w:r>
          </w:p>
        </w:tc>
        <w:tc>
          <w:tcPr>
            <w:tcW w:w="412" w:type="dxa"/>
            <w:vAlign w:val="center"/>
          </w:tcPr>
          <w:p w14:paraId="1A228D98" w14:textId="404464B6" w:rsidR="00BD2EE5" w:rsidRDefault="00F5099D" w:rsidP="00F205E1">
            <w:pPr>
              <w:widowControl/>
              <w:spacing w:line="280" w:lineRule="exact"/>
              <w:jc w:val="center"/>
              <w:rPr>
                <w:rFonts w:ascii="宋体" w:hAnsi="宋体" w:cs="宋体"/>
                <w:sz w:val="18"/>
                <w:szCs w:val="18"/>
              </w:rPr>
            </w:pPr>
            <w:proofErr w:type="gramStart"/>
            <w:r>
              <w:rPr>
                <w:rFonts w:ascii="宋体" w:hAnsi="宋体" w:cs="宋体" w:hint="eastAsia"/>
                <w:sz w:val="18"/>
                <w:szCs w:val="18"/>
              </w:rPr>
              <w:t>个</w:t>
            </w:r>
            <w:proofErr w:type="gramEnd"/>
          </w:p>
        </w:tc>
      </w:tr>
      <w:tr w:rsidR="00BD2EE5" w14:paraId="2DE10BA5" w14:textId="77777777" w:rsidTr="00F205E1">
        <w:trPr>
          <w:jc w:val="center"/>
        </w:trPr>
        <w:tc>
          <w:tcPr>
            <w:tcW w:w="457" w:type="dxa"/>
            <w:vAlign w:val="center"/>
          </w:tcPr>
          <w:p w14:paraId="770CD210"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14</w:t>
            </w:r>
          </w:p>
        </w:tc>
        <w:tc>
          <w:tcPr>
            <w:tcW w:w="986" w:type="dxa"/>
            <w:vAlign w:val="center"/>
          </w:tcPr>
          <w:p w14:paraId="41E3AF57"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活动抽奖</w:t>
            </w:r>
          </w:p>
        </w:tc>
        <w:tc>
          <w:tcPr>
            <w:tcW w:w="6740" w:type="dxa"/>
            <w:vAlign w:val="center"/>
          </w:tcPr>
          <w:p w14:paraId="56CA7C4A" w14:textId="77777777"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参与者完成所有板块活动可以参与抽奖（100%有礼品）。需要准备有价值意义的小礼品分为一二三等+参与奖（需经招标人确认），用于抽奖环节。</w:t>
            </w:r>
          </w:p>
        </w:tc>
        <w:tc>
          <w:tcPr>
            <w:tcW w:w="690" w:type="dxa"/>
            <w:vAlign w:val="center"/>
          </w:tcPr>
          <w:p w14:paraId="310EFB00" w14:textId="7A64E3F3" w:rsidR="00BD2EE5" w:rsidRDefault="00DA1A93" w:rsidP="00F205E1">
            <w:pPr>
              <w:widowControl/>
              <w:spacing w:line="280" w:lineRule="exact"/>
              <w:jc w:val="center"/>
              <w:rPr>
                <w:rFonts w:ascii="宋体" w:hAnsi="宋体" w:cs="宋体"/>
                <w:sz w:val="18"/>
                <w:szCs w:val="18"/>
              </w:rPr>
            </w:pPr>
            <w:r>
              <w:rPr>
                <w:rFonts w:ascii="宋体" w:hAnsi="宋体" w:cs="宋体" w:hint="eastAsia"/>
                <w:sz w:val="18"/>
                <w:szCs w:val="18"/>
              </w:rPr>
              <w:t>55</w:t>
            </w:r>
            <w:r w:rsidR="00BD2EE5">
              <w:rPr>
                <w:rFonts w:ascii="宋体" w:hAnsi="宋体" w:cs="宋体" w:hint="eastAsia"/>
                <w:sz w:val="18"/>
                <w:szCs w:val="18"/>
              </w:rPr>
              <w:t>00</w:t>
            </w:r>
          </w:p>
        </w:tc>
        <w:tc>
          <w:tcPr>
            <w:tcW w:w="412" w:type="dxa"/>
            <w:vAlign w:val="center"/>
          </w:tcPr>
          <w:p w14:paraId="26BFF9DB" w14:textId="77777777"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份</w:t>
            </w:r>
          </w:p>
        </w:tc>
      </w:tr>
      <w:tr w:rsidR="00BD2EE5" w14:paraId="73ED0D9D" w14:textId="77777777" w:rsidTr="00F205E1">
        <w:trPr>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67713412" w14:textId="77777777"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16</w:t>
            </w:r>
          </w:p>
        </w:tc>
        <w:tc>
          <w:tcPr>
            <w:tcW w:w="986" w:type="dxa"/>
            <w:tcBorders>
              <w:top w:val="single" w:sz="4" w:space="0" w:color="000000"/>
              <w:left w:val="single" w:sz="4" w:space="0" w:color="000000"/>
              <w:bottom w:val="single" w:sz="4" w:space="0" w:color="000000"/>
              <w:right w:val="single" w:sz="4" w:space="0" w:color="000000"/>
            </w:tcBorders>
            <w:vAlign w:val="center"/>
          </w:tcPr>
          <w:p w14:paraId="7CE78E92" w14:textId="1CF9827F"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调查问卷</w:t>
            </w:r>
          </w:p>
        </w:tc>
        <w:tc>
          <w:tcPr>
            <w:tcW w:w="6740" w:type="dxa"/>
            <w:tcBorders>
              <w:top w:val="single" w:sz="4" w:space="0" w:color="000000"/>
              <w:left w:val="single" w:sz="4" w:space="0" w:color="000000"/>
              <w:bottom w:val="single" w:sz="4" w:space="0" w:color="000000"/>
              <w:right w:val="single" w:sz="4" w:space="0" w:color="000000"/>
            </w:tcBorders>
            <w:vAlign w:val="center"/>
          </w:tcPr>
          <w:p w14:paraId="5A558241" w14:textId="21E07095" w:rsidR="00BD2EE5" w:rsidRDefault="00BD2EE5" w:rsidP="00F205E1">
            <w:pPr>
              <w:widowControl/>
              <w:spacing w:line="280" w:lineRule="exact"/>
              <w:jc w:val="left"/>
              <w:rPr>
                <w:rFonts w:ascii="宋体" w:hAnsi="宋体" w:cs="宋体"/>
                <w:sz w:val="18"/>
                <w:szCs w:val="18"/>
              </w:rPr>
            </w:pPr>
            <w:r>
              <w:rPr>
                <w:rFonts w:ascii="宋体" w:hAnsi="宋体" w:cs="宋体" w:hint="eastAsia"/>
                <w:sz w:val="18"/>
                <w:szCs w:val="18"/>
              </w:rPr>
              <w:t>提供个体报告、团体报告（按学院/专业细分），涵盖生涯意识、专业认同、毕业去向等维度，对整场活动开展效果问卷调查，对调研结果进行汇总并出具报告。</w:t>
            </w:r>
          </w:p>
        </w:tc>
        <w:tc>
          <w:tcPr>
            <w:tcW w:w="690" w:type="dxa"/>
            <w:tcBorders>
              <w:top w:val="single" w:sz="4" w:space="0" w:color="000000"/>
              <w:left w:val="single" w:sz="4" w:space="0" w:color="000000"/>
              <w:bottom w:val="single" w:sz="4" w:space="0" w:color="000000"/>
              <w:right w:val="single" w:sz="4" w:space="0" w:color="000000"/>
            </w:tcBorders>
            <w:vAlign w:val="center"/>
          </w:tcPr>
          <w:p w14:paraId="1D72E430" w14:textId="0A925026"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2</w:t>
            </w:r>
          </w:p>
        </w:tc>
        <w:tc>
          <w:tcPr>
            <w:tcW w:w="412" w:type="dxa"/>
            <w:tcBorders>
              <w:top w:val="single" w:sz="4" w:space="0" w:color="000000"/>
              <w:left w:val="single" w:sz="4" w:space="0" w:color="000000"/>
              <w:bottom w:val="single" w:sz="4" w:space="0" w:color="000000"/>
              <w:right w:val="single" w:sz="4" w:space="0" w:color="000000"/>
            </w:tcBorders>
            <w:vAlign w:val="center"/>
          </w:tcPr>
          <w:p w14:paraId="5BA8C07B" w14:textId="2618B38B" w:rsidR="00BD2EE5" w:rsidRDefault="00BD2EE5" w:rsidP="00F205E1">
            <w:pPr>
              <w:widowControl/>
              <w:spacing w:line="280" w:lineRule="exact"/>
              <w:jc w:val="center"/>
              <w:rPr>
                <w:rFonts w:ascii="宋体" w:hAnsi="宋体" w:cs="宋体"/>
                <w:sz w:val="18"/>
                <w:szCs w:val="18"/>
              </w:rPr>
            </w:pPr>
            <w:r>
              <w:rPr>
                <w:rFonts w:ascii="宋体" w:hAnsi="宋体" w:cs="宋体" w:hint="eastAsia"/>
                <w:sz w:val="18"/>
                <w:szCs w:val="18"/>
              </w:rPr>
              <w:t>份</w:t>
            </w:r>
          </w:p>
        </w:tc>
      </w:tr>
      <w:tr w:rsidR="00BD2EE5" w14:paraId="13C0F095" w14:textId="77777777" w:rsidTr="004F7F08">
        <w:trPr>
          <w:jc w:val="center"/>
        </w:trPr>
        <w:tc>
          <w:tcPr>
            <w:tcW w:w="9285" w:type="dxa"/>
            <w:gridSpan w:val="5"/>
            <w:tcBorders>
              <w:top w:val="single" w:sz="4" w:space="0" w:color="000000"/>
              <w:left w:val="single" w:sz="4" w:space="0" w:color="000000"/>
              <w:bottom w:val="single" w:sz="4" w:space="0" w:color="000000"/>
              <w:right w:val="single" w:sz="4" w:space="0" w:color="000000"/>
            </w:tcBorders>
            <w:vAlign w:val="center"/>
          </w:tcPr>
          <w:p w14:paraId="719F9FC3" w14:textId="35796281" w:rsidR="00BD2EE5" w:rsidRDefault="00BD2EE5" w:rsidP="00BD2EE5">
            <w:pPr>
              <w:widowControl/>
              <w:spacing w:line="280" w:lineRule="exact"/>
              <w:jc w:val="left"/>
              <w:rPr>
                <w:rFonts w:ascii="宋体" w:hAnsi="宋体" w:cs="宋体"/>
                <w:sz w:val="18"/>
                <w:szCs w:val="18"/>
              </w:rPr>
            </w:pPr>
            <w:r>
              <w:rPr>
                <w:rFonts w:ascii="宋体" w:hAnsi="宋体" w:cs="宋体" w:hint="eastAsia"/>
                <w:sz w:val="18"/>
                <w:szCs w:val="18"/>
              </w:rPr>
              <w:t>合计人民币（大写）：         元</w:t>
            </w:r>
          </w:p>
        </w:tc>
      </w:tr>
    </w:tbl>
    <w:p w14:paraId="7B3FB764" w14:textId="77777777" w:rsidR="00BD2EE5" w:rsidRDefault="00BD2EE5">
      <w:pPr>
        <w:spacing w:line="360" w:lineRule="exact"/>
        <w:jc w:val="center"/>
        <w:rPr>
          <w:rFonts w:eastAsia="华文中宋"/>
          <w:kern w:val="0"/>
          <w:sz w:val="28"/>
          <w:szCs w:val="40"/>
        </w:rPr>
      </w:pPr>
    </w:p>
    <w:p w14:paraId="1BF2AEE8" w14:textId="77777777" w:rsidR="005678D6" w:rsidRDefault="00BD2EE5" w:rsidP="00BD2EE5">
      <w:pPr>
        <w:rPr>
          <w:rFonts w:ascii="宋体" w:hAnsi="宋体" w:cs="宋体"/>
          <w:szCs w:val="21"/>
        </w:rPr>
      </w:pPr>
      <w:r>
        <w:rPr>
          <w:rFonts w:ascii="宋体" w:hAnsi="宋体" w:cs="宋体" w:hint="eastAsia"/>
          <w:szCs w:val="21"/>
        </w:rPr>
        <w:t>注：</w:t>
      </w:r>
    </w:p>
    <w:p w14:paraId="482CC5A9" w14:textId="77777777" w:rsidR="005678D6" w:rsidRDefault="00BD2EE5">
      <w:pPr>
        <w:ind w:firstLineChars="200" w:firstLine="420"/>
        <w:rPr>
          <w:rFonts w:ascii="宋体" w:hAnsi="宋体" w:cs="宋体"/>
          <w:szCs w:val="21"/>
        </w:rPr>
      </w:pPr>
      <w:r>
        <w:rPr>
          <w:rFonts w:ascii="宋体" w:hAnsi="宋体" w:cs="宋体" w:hint="eastAsia"/>
          <w:szCs w:val="21"/>
        </w:rPr>
        <w:t>1、表内项目可增加，但不可减项；</w:t>
      </w:r>
    </w:p>
    <w:p w14:paraId="78A7CAE5" w14:textId="77777777" w:rsidR="005678D6" w:rsidRDefault="00BD2EE5">
      <w:pPr>
        <w:ind w:firstLineChars="200" w:firstLine="420"/>
        <w:rPr>
          <w:rFonts w:ascii="宋体" w:hAnsi="宋体" w:cs="宋体"/>
          <w:szCs w:val="21"/>
        </w:rPr>
      </w:pPr>
      <w:r>
        <w:rPr>
          <w:rFonts w:ascii="宋体" w:hAnsi="宋体" w:cs="宋体" w:hint="eastAsia"/>
          <w:szCs w:val="21"/>
        </w:rPr>
        <w:t>2、递交的材料内需附产品性能的详细说明、服务承诺；</w:t>
      </w:r>
    </w:p>
    <w:p w14:paraId="581F9F9D" w14:textId="77777777" w:rsidR="005678D6" w:rsidRDefault="00BD2EE5">
      <w:pPr>
        <w:ind w:firstLineChars="200" w:firstLine="420"/>
        <w:rPr>
          <w:rFonts w:ascii="宋体" w:hAnsi="宋体" w:cs="宋体"/>
          <w:szCs w:val="21"/>
        </w:rPr>
      </w:pPr>
      <w:r>
        <w:rPr>
          <w:rFonts w:ascii="宋体" w:hAnsi="宋体" w:cs="宋体" w:hint="eastAsia"/>
          <w:szCs w:val="21"/>
        </w:rPr>
        <w:t>3、交货时间必须填写，如有优惠条件请详细注明；</w:t>
      </w:r>
    </w:p>
    <w:p w14:paraId="503B1D94" w14:textId="77777777" w:rsidR="005678D6" w:rsidRDefault="00BD2EE5">
      <w:pPr>
        <w:ind w:firstLineChars="200" w:firstLine="420"/>
        <w:rPr>
          <w:rFonts w:ascii="宋体" w:hAnsi="宋体" w:cs="宋体"/>
          <w:szCs w:val="21"/>
        </w:rPr>
      </w:pPr>
      <w:r>
        <w:rPr>
          <w:rFonts w:ascii="宋体" w:hAnsi="宋体" w:cs="宋体" w:hint="eastAsia"/>
          <w:szCs w:val="21"/>
        </w:rPr>
        <w:t>4、整体打包采购，不支持拆分。</w:t>
      </w:r>
    </w:p>
    <w:p w14:paraId="06EAA4EA" w14:textId="77777777" w:rsidR="005678D6" w:rsidRDefault="005678D6">
      <w:pPr>
        <w:ind w:firstLineChars="200" w:firstLine="420"/>
        <w:rPr>
          <w:rFonts w:ascii="宋体" w:hAnsi="宋体" w:cs="宋体"/>
          <w:szCs w:val="21"/>
        </w:rPr>
      </w:pPr>
    </w:p>
    <w:p w14:paraId="72C558EE" w14:textId="77777777" w:rsidR="005678D6" w:rsidRDefault="00BD2EE5">
      <w:pPr>
        <w:ind w:firstLineChars="200" w:firstLine="420"/>
        <w:rPr>
          <w:rFonts w:ascii="宋体" w:hAnsi="宋体" w:cs="宋体"/>
          <w:szCs w:val="21"/>
        </w:rPr>
      </w:pPr>
      <w:r>
        <w:rPr>
          <w:rFonts w:ascii="宋体" w:hAnsi="宋体" w:cs="宋体" w:hint="eastAsia"/>
          <w:szCs w:val="21"/>
        </w:rPr>
        <w:t>供应商名称：（公章）</w:t>
      </w:r>
    </w:p>
    <w:p w14:paraId="17F19DF2" w14:textId="77777777" w:rsidR="005678D6" w:rsidRDefault="00BD2EE5">
      <w:pPr>
        <w:ind w:firstLineChars="200" w:firstLine="420"/>
        <w:rPr>
          <w:rFonts w:ascii="宋体" w:hAnsi="宋体" w:cs="宋体"/>
          <w:szCs w:val="21"/>
        </w:rPr>
      </w:pPr>
      <w:r>
        <w:rPr>
          <w:rFonts w:ascii="宋体" w:hAnsi="宋体" w:cs="宋体" w:hint="eastAsia"/>
          <w:szCs w:val="21"/>
        </w:rPr>
        <w:lastRenderedPageBreak/>
        <w:t>联系人：</w:t>
      </w:r>
    </w:p>
    <w:p w14:paraId="2B450D94" w14:textId="77777777" w:rsidR="005678D6" w:rsidRDefault="00BD2EE5">
      <w:pPr>
        <w:ind w:firstLineChars="200" w:firstLine="420"/>
        <w:rPr>
          <w:rFonts w:ascii="宋体" w:hAnsi="宋体" w:cs="宋体"/>
          <w:szCs w:val="21"/>
        </w:rPr>
      </w:pPr>
      <w:r>
        <w:rPr>
          <w:rFonts w:ascii="宋体" w:hAnsi="宋体" w:cs="宋体" w:hint="eastAsia"/>
          <w:szCs w:val="21"/>
        </w:rPr>
        <w:t>联系电话：</w:t>
      </w:r>
    </w:p>
    <w:p w14:paraId="1326B73E" w14:textId="77777777" w:rsidR="005678D6" w:rsidRDefault="00BD2EE5">
      <w:pPr>
        <w:ind w:firstLineChars="200" w:firstLine="420"/>
        <w:rPr>
          <w:rFonts w:ascii="宋体" w:hAnsi="宋体" w:cs="宋体"/>
          <w:szCs w:val="21"/>
        </w:rPr>
      </w:pPr>
      <w:r>
        <w:rPr>
          <w:rFonts w:ascii="宋体" w:hAnsi="宋体" w:cs="宋体" w:hint="eastAsia"/>
          <w:szCs w:val="21"/>
        </w:rPr>
        <w:t xml:space="preserve">手机：                           </w:t>
      </w:r>
    </w:p>
    <w:p w14:paraId="4F507C25" w14:textId="77777777" w:rsidR="005678D6" w:rsidRDefault="00BD2EE5">
      <w:pPr>
        <w:ind w:firstLineChars="200" w:firstLine="420"/>
        <w:rPr>
          <w:rFonts w:ascii="宋体" w:hAnsi="宋体" w:cs="宋体"/>
          <w:szCs w:val="21"/>
        </w:rPr>
      </w:pPr>
      <w:r>
        <w:rPr>
          <w:rFonts w:ascii="宋体" w:hAnsi="宋体" w:cs="宋体" w:hint="eastAsia"/>
          <w:szCs w:val="21"/>
        </w:rPr>
        <w:t>日期：</w:t>
      </w:r>
    </w:p>
    <w:p w14:paraId="5DB7813D" w14:textId="77777777" w:rsidR="005678D6" w:rsidRDefault="005678D6">
      <w:pPr>
        <w:spacing w:line="360" w:lineRule="exact"/>
        <w:ind w:right="635"/>
        <w:rPr>
          <w:sz w:val="24"/>
          <w:szCs w:val="24"/>
        </w:rPr>
      </w:pPr>
    </w:p>
    <w:p w14:paraId="63E5ED48" w14:textId="77777777" w:rsidR="005678D6" w:rsidRDefault="005678D6">
      <w:pPr>
        <w:ind w:right="635"/>
        <w:jc w:val="right"/>
        <w:rPr>
          <w:sz w:val="32"/>
          <w:szCs w:val="32"/>
        </w:rPr>
        <w:sectPr w:rsidR="005678D6">
          <w:pgSz w:w="11906" w:h="16838"/>
          <w:pgMar w:top="1417" w:right="1417" w:bottom="1417" w:left="1417" w:header="851" w:footer="567" w:gutter="0"/>
          <w:cols w:space="720"/>
          <w:titlePg/>
          <w:docGrid w:type="lines" w:linePitch="312"/>
        </w:sectPr>
      </w:pPr>
    </w:p>
    <w:p w14:paraId="06CCC11F" w14:textId="77777777" w:rsidR="005678D6" w:rsidRDefault="00BD2EE5">
      <w:pPr>
        <w:keepNext/>
        <w:tabs>
          <w:tab w:val="left" w:pos="45"/>
        </w:tabs>
        <w:spacing w:line="360" w:lineRule="exact"/>
        <w:outlineLvl w:val="1"/>
        <w:rPr>
          <w:b/>
          <w:bCs/>
          <w:sz w:val="36"/>
          <w:szCs w:val="36"/>
        </w:rPr>
      </w:pPr>
      <w:r>
        <w:rPr>
          <w:b/>
          <w:bCs/>
          <w:sz w:val="36"/>
          <w:szCs w:val="36"/>
        </w:rPr>
        <w:lastRenderedPageBreak/>
        <w:t>附件三：</w:t>
      </w:r>
      <w:r>
        <w:rPr>
          <w:b/>
          <w:bCs/>
          <w:sz w:val="36"/>
          <w:szCs w:val="36"/>
        </w:rPr>
        <w:t xml:space="preserve"> </w:t>
      </w:r>
    </w:p>
    <w:p w14:paraId="78196D31" w14:textId="77777777" w:rsidR="005678D6" w:rsidRDefault="00BD2EE5">
      <w:pPr>
        <w:jc w:val="center"/>
        <w:rPr>
          <w:rFonts w:eastAsia="仿宋"/>
          <w:b/>
          <w:bCs/>
          <w:sz w:val="44"/>
          <w:szCs w:val="44"/>
        </w:rPr>
      </w:pPr>
      <w:r>
        <w:rPr>
          <w:rFonts w:eastAsia="仿宋"/>
          <w:b/>
          <w:bCs/>
          <w:sz w:val="52"/>
          <w:szCs w:val="52"/>
        </w:rPr>
        <w:t>公司账户证明</w:t>
      </w:r>
    </w:p>
    <w:p w14:paraId="027EF414" w14:textId="77777777" w:rsidR="005678D6" w:rsidRDefault="005678D6">
      <w:pPr>
        <w:jc w:val="center"/>
        <w:rPr>
          <w:rFonts w:eastAsia="仿宋"/>
          <w:b/>
          <w:bCs/>
          <w:sz w:val="44"/>
          <w:szCs w:val="44"/>
        </w:rPr>
      </w:pPr>
    </w:p>
    <w:p w14:paraId="5B665FBB" w14:textId="77777777" w:rsidR="005678D6" w:rsidRDefault="00BD2EE5">
      <w:pPr>
        <w:rPr>
          <w:rFonts w:eastAsia="仿宋"/>
          <w:b/>
          <w:bCs/>
          <w:sz w:val="32"/>
          <w:szCs w:val="32"/>
        </w:rPr>
      </w:pPr>
      <w:r>
        <w:rPr>
          <w:rFonts w:eastAsia="仿宋"/>
          <w:b/>
          <w:bCs/>
          <w:sz w:val="32"/>
          <w:szCs w:val="32"/>
        </w:rPr>
        <w:t>致：江苏食品药品职业技术学院</w:t>
      </w:r>
    </w:p>
    <w:p w14:paraId="0173792F" w14:textId="77777777" w:rsidR="005678D6" w:rsidRDefault="00BD2EE5">
      <w:pPr>
        <w:ind w:firstLineChars="200" w:firstLine="640"/>
        <w:rPr>
          <w:rFonts w:eastAsia="仿宋"/>
          <w:sz w:val="32"/>
          <w:szCs w:val="32"/>
        </w:rPr>
      </w:pPr>
      <w:r>
        <w:rPr>
          <w:rFonts w:eastAsia="仿宋"/>
          <w:sz w:val="32"/>
          <w:szCs w:val="32"/>
        </w:rPr>
        <w:t>我公司对公账户信息如下：</w:t>
      </w:r>
    </w:p>
    <w:p w14:paraId="45FCA7F0" w14:textId="77777777" w:rsidR="005678D6" w:rsidRDefault="005678D6">
      <w:pPr>
        <w:ind w:firstLineChars="200" w:firstLine="640"/>
        <w:rPr>
          <w:rFonts w:eastAsia="仿宋"/>
          <w:sz w:val="32"/>
          <w:szCs w:val="32"/>
        </w:rPr>
      </w:pPr>
    </w:p>
    <w:p w14:paraId="08C36DF2" w14:textId="77777777" w:rsidR="005678D6" w:rsidRDefault="00BD2EE5" w:rsidP="003E77AA">
      <w:pPr>
        <w:ind w:firstLineChars="200" w:firstLine="643"/>
        <w:rPr>
          <w:rFonts w:eastAsia="仿宋"/>
          <w:b/>
          <w:bCs/>
          <w:sz w:val="32"/>
          <w:szCs w:val="32"/>
        </w:rPr>
      </w:pPr>
      <w:r>
        <w:rPr>
          <w:rFonts w:eastAsia="仿宋"/>
          <w:b/>
          <w:bCs/>
          <w:sz w:val="32"/>
          <w:szCs w:val="32"/>
        </w:rPr>
        <w:t>开户名称：</w:t>
      </w:r>
      <w:r>
        <w:rPr>
          <w:rFonts w:eastAsia="仿宋"/>
          <w:b/>
          <w:bCs/>
          <w:sz w:val="32"/>
          <w:szCs w:val="32"/>
        </w:rPr>
        <w:t xml:space="preserve"> </w:t>
      </w:r>
    </w:p>
    <w:p w14:paraId="4C5D8DFE" w14:textId="77777777" w:rsidR="005678D6" w:rsidRDefault="00BD2EE5" w:rsidP="003E77AA">
      <w:pPr>
        <w:ind w:firstLineChars="200" w:firstLine="643"/>
        <w:rPr>
          <w:rFonts w:eastAsia="仿宋"/>
          <w:b/>
          <w:bCs/>
          <w:sz w:val="32"/>
          <w:szCs w:val="32"/>
        </w:rPr>
      </w:pPr>
      <w:r>
        <w:rPr>
          <w:rFonts w:eastAsia="仿宋"/>
          <w:b/>
          <w:bCs/>
          <w:sz w:val="32"/>
          <w:szCs w:val="32"/>
        </w:rPr>
        <w:t>开户银行：</w:t>
      </w:r>
      <w:r>
        <w:rPr>
          <w:rFonts w:eastAsia="仿宋"/>
          <w:b/>
          <w:bCs/>
          <w:sz w:val="32"/>
          <w:szCs w:val="32"/>
        </w:rPr>
        <w:t xml:space="preserve"> </w:t>
      </w:r>
    </w:p>
    <w:p w14:paraId="3C1D2224" w14:textId="77777777" w:rsidR="005678D6" w:rsidRDefault="00BD2EE5" w:rsidP="003E77AA">
      <w:pPr>
        <w:ind w:firstLineChars="200" w:firstLine="643"/>
        <w:rPr>
          <w:rFonts w:eastAsia="仿宋"/>
          <w:b/>
          <w:bCs/>
          <w:sz w:val="32"/>
          <w:szCs w:val="32"/>
        </w:rPr>
      </w:pPr>
      <w:r>
        <w:rPr>
          <w:rFonts w:eastAsia="仿宋"/>
          <w:b/>
          <w:bCs/>
          <w:sz w:val="32"/>
          <w:szCs w:val="32"/>
        </w:rPr>
        <w:t>账</w:t>
      </w:r>
      <w:r>
        <w:rPr>
          <w:rFonts w:eastAsia="仿宋"/>
          <w:b/>
          <w:bCs/>
          <w:sz w:val="32"/>
          <w:szCs w:val="32"/>
        </w:rPr>
        <w:t xml:space="preserve"> </w:t>
      </w:r>
      <w:r>
        <w:rPr>
          <w:rFonts w:eastAsia="仿宋"/>
          <w:b/>
          <w:bCs/>
          <w:sz w:val="32"/>
          <w:szCs w:val="32"/>
        </w:rPr>
        <w:t>户</w:t>
      </w:r>
      <w:r>
        <w:rPr>
          <w:rFonts w:eastAsia="仿宋"/>
          <w:b/>
          <w:bCs/>
          <w:sz w:val="32"/>
          <w:szCs w:val="32"/>
        </w:rPr>
        <w:t xml:space="preserve"> </w:t>
      </w:r>
      <w:r>
        <w:rPr>
          <w:rFonts w:eastAsia="仿宋"/>
          <w:b/>
          <w:bCs/>
          <w:sz w:val="32"/>
          <w:szCs w:val="32"/>
        </w:rPr>
        <w:t>号：</w:t>
      </w:r>
      <w:r>
        <w:rPr>
          <w:rFonts w:eastAsia="仿宋"/>
          <w:b/>
          <w:bCs/>
          <w:sz w:val="32"/>
          <w:szCs w:val="32"/>
        </w:rPr>
        <w:t xml:space="preserve"> </w:t>
      </w:r>
    </w:p>
    <w:p w14:paraId="44B382E3" w14:textId="77777777" w:rsidR="005678D6" w:rsidRDefault="005678D6">
      <w:pPr>
        <w:ind w:firstLineChars="200" w:firstLine="640"/>
        <w:rPr>
          <w:rFonts w:eastAsia="仿宋"/>
          <w:sz w:val="32"/>
          <w:szCs w:val="32"/>
        </w:rPr>
      </w:pPr>
    </w:p>
    <w:p w14:paraId="35B12711" w14:textId="77777777" w:rsidR="005678D6" w:rsidRDefault="00BD2EE5">
      <w:pPr>
        <w:ind w:firstLineChars="200" w:firstLine="640"/>
        <w:rPr>
          <w:rFonts w:eastAsia="仿宋"/>
          <w:sz w:val="32"/>
          <w:szCs w:val="32"/>
        </w:rPr>
      </w:pPr>
      <w:r>
        <w:rPr>
          <w:rFonts w:eastAsia="仿宋"/>
          <w:sz w:val="32"/>
          <w:szCs w:val="32"/>
        </w:rPr>
        <w:t>如我公司中标，将来往来款项结算请贵校将款项按以上账户支付，特此证明！</w:t>
      </w:r>
    </w:p>
    <w:p w14:paraId="68348087" w14:textId="77777777" w:rsidR="005678D6" w:rsidRDefault="005678D6">
      <w:pPr>
        <w:rPr>
          <w:rFonts w:eastAsia="仿宋"/>
          <w:sz w:val="32"/>
          <w:szCs w:val="32"/>
        </w:rPr>
      </w:pPr>
    </w:p>
    <w:p w14:paraId="4133B494" w14:textId="77777777" w:rsidR="005678D6" w:rsidRDefault="005678D6">
      <w:pPr>
        <w:rPr>
          <w:rFonts w:eastAsia="仿宋"/>
          <w:sz w:val="32"/>
          <w:szCs w:val="32"/>
        </w:rPr>
      </w:pPr>
    </w:p>
    <w:p w14:paraId="77A35D11" w14:textId="77777777" w:rsidR="005678D6" w:rsidRDefault="005678D6">
      <w:pPr>
        <w:rPr>
          <w:rFonts w:eastAsia="仿宋"/>
          <w:sz w:val="32"/>
          <w:szCs w:val="32"/>
        </w:rPr>
      </w:pPr>
    </w:p>
    <w:p w14:paraId="51364412" w14:textId="77777777" w:rsidR="005678D6" w:rsidRDefault="00BD2EE5">
      <w:pPr>
        <w:ind w:leftChars="1264" w:left="2654" w:firstLineChars="500" w:firstLine="1600"/>
        <w:rPr>
          <w:rFonts w:eastAsia="仿宋"/>
          <w:b/>
          <w:bCs/>
          <w:sz w:val="32"/>
          <w:szCs w:val="32"/>
        </w:rPr>
      </w:pPr>
      <w:r>
        <w:rPr>
          <w:rFonts w:eastAsia="仿宋"/>
          <w:sz w:val="32"/>
          <w:szCs w:val="32"/>
        </w:rPr>
        <w:t>单位名称：</w:t>
      </w:r>
      <w:r>
        <w:rPr>
          <w:rFonts w:eastAsia="仿宋"/>
          <w:b/>
          <w:bCs/>
          <w:sz w:val="32"/>
          <w:szCs w:val="32"/>
        </w:rPr>
        <w:t xml:space="preserve"> </w:t>
      </w:r>
    </w:p>
    <w:p w14:paraId="29DE39C9" w14:textId="77777777" w:rsidR="005678D6" w:rsidRDefault="00BD2EE5">
      <w:pPr>
        <w:ind w:leftChars="1264" w:left="2654" w:firstLineChars="500" w:firstLine="1600"/>
        <w:rPr>
          <w:rFonts w:eastAsia="仿宋"/>
          <w:sz w:val="32"/>
          <w:szCs w:val="32"/>
        </w:rPr>
      </w:pPr>
      <w:r>
        <w:rPr>
          <w:rFonts w:eastAsia="仿宋"/>
          <w:sz w:val="32"/>
          <w:szCs w:val="32"/>
        </w:rPr>
        <w:t>日期：</w:t>
      </w:r>
      <w:r>
        <w:rPr>
          <w:rFonts w:eastAsia="仿宋"/>
          <w:b/>
          <w:bCs/>
          <w:sz w:val="32"/>
          <w:szCs w:val="32"/>
        </w:rPr>
        <w:t xml:space="preserve">      </w:t>
      </w:r>
      <w:r>
        <w:rPr>
          <w:rFonts w:eastAsia="仿宋"/>
          <w:sz w:val="32"/>
          <w:szCs w:val="32"/>
        </w:rPr>
        <w:t>年</w:t>
      </w:r>
      <w:r>
        <w:rPr>
          <w:rFonts w:eastAsia="仿宋"/>
          <w:b/>
          <w:bCs/>
          <w:sz w:val="32"/>
          <w:szCs w:val="32"/>
        </w:rPr>
        <w:t xml:space="preserve">   </w:t>
      </w:r>
      <w:r>
        <w:rPr>
          <w:rFonts w:eastAsia="仿宋"/>
          <w:sz w:val="32"/>
          <w:szCs w:val="32"/>
        </w:rPr>
        <w:t>月</w:t>
      </w:r>
      <w:r>
        <w:rPr>
          <w:rFonts w:eastAsia="仿宋"/>
          <w:b/>
          <w:bCs/>
          <w:sz w:val="32"/>
          <w:szCs w:val="32"/>
        </w:rPr>
        <w:t xml:space="preserve">   </w:t>
      </w:r>
      <w:r>
        <w:rPr>
          <w:rFonts w:eastAsia="仿宋"/>
          <w:sz w:val="32"/>
          <w:szCs w:val="32"/>
        </w:rPr>
        <w:t>日</w:t>
      </w:r>
    </w:p>
    <w:p w14:paraId="4D5BA64A" w14:textId="77777777" w:rsidR="005678D6" w:rsidRDefault="005678D6">
      <w:pPr>
        <w:rPr>
          <w:rFonts w:eastAsia="仿宋"/>
          <w:sz w:val="32"/>
          <w:szCs w:val="32"/>
        </w:rPr>
      </w:pPr>
    </w:p>
    <w:p w14:paraId="50074FA8" w14:textId="77777777" w:rsidR="005678D6" w:rsidRDefault="00BD2EE5">
      <w:pPr>
        <w:keepNext/>
        <w:tabs>
          <w:tab w:val="left" w:pos="45"/>
        </w:tabs>
        <w:spacing w:line="360" w:lineRule="exact"/>
        <w:outlineLvl w:val="1"/>
        <w:rPr>
          <w:rFonts w:eastAsia="仿宋"/>
          <w:sz w:val="32"/>
          <w:szCs w:val="32"/>
        </w:rPr>
      </w:pPr>
      <w:r>
        <w:rPr>
          <w:rFonts w:eastAsia="仿宋" w:hint="eastAsia"/>
          <w:sz w:val="32"/>
          <w:szCs w:val="32"/>
        </w:rPr>
        <w:t xml:space="preserve"> </w:t>
      </w:r>
    </w:p>
    <w:p w14:paraId="4387B3A7" w14:textId="77777777" w:rsidR="005678D6" w:rsidRDefault="005678D6">
      <w:pPr>
        <w:ind w:leftChars="1264" w:left="2654" w:firstLineChars="500" w:firstLine="1600"/>
        <w:rPr>
          <w:sz w:val="32"/>
          <w:szCs w:val="32"/>
        </w:rPr>
      </w:pPr>
    </w:p>
    <w:sectPr w:rsidR="005678D6">
      <w:pgSz w:w="11906" w:h="16838"/>
      <w:pgMar w:top="1134" w:right="1134" w:bottom="1134" w:left="1134" w:header="851" w:footer="567" w:gutter="0"/>
      <w:cols w:space="720"/>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F2978" w14:textId="77777777" w:rsidR="00590344" w:rsidRDefault="00590344" w:rsidP="00101E3A">
      <w:r>
        <w:separator/>
      </w:r>
    </w:p>
  </w:endnote>
  <w:endnote w:type="continuationSeparator" w:id="0">
    <w:p w14:paraId="1E2F03FC" w14:textId="77777777" w:rsidR="00590344" w:rsidRDefault="00590344" w:rsidP="00101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仿宋简体">
    <w:altName w:val="Arial Unicode MS"/>
    <w:charset w:val="86"/>
    <w:family w:val="auto"/>
    <w:pitch w:val="default"/>
    <w:sig w:usb0="00000000" w:usb1="184F6CFA" w:usb2="00000012" w:usb3="00000000" w:csb0="00040003" w:csb1="00000000"/>
  </w:font>
  <w:font w:name="创艺简仿宋">
    <w:altName w:val="黑体"/>
    <w:charset w:val="86"/>
    <w:family w:val="auto"/>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22D29" w14:textId="77777777" w:rsidR="00590344" w:rsidRDefault="00590344" w:rsidP="00101E3A">
      <w:r>
        <w:separator/>
      </w:r>
    </w:p>
  </w:footnote>
  <w:footnote w:type="continuationSeparator" w:id="0">
    <w:p w14:paraId="642D1EE6" w14:textId="77777777" w:rsidR="00590344" w:rsidRDefault="00590344" w:rsidP="00101E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lvl w:ilvl="0">
      <w:start w:val="1"/>
      <w:numFmt w:val="decimal"/>
      <w:pStyle w:val="a"/>
      <w:lvlText w:val="（%1）"/>
      <w:lvlJc w:val="left"/>
      <w:pPr>
        <w:ind w:left="1287" w:hanging="720"/>
      </w:pPr>
      <w:rPr>
        <w:rFonts w:hint="default"/>
        <w:lang w:val="en-US"/>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15:restartNumberingAfterBreak="0">
    <w:nsid w:val="38F8D019"/>
    <w:multiLevelType w:val="singleLevel"/>
    <w:tmpl w:val="38F8D019"/>
    <w:lvl w:ilvl="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FjMWEzZDRlNjUyNmUxOGY0YmZlZWQyODkyOWYxMjQifQ=="/>
  </w:docVars>
  <w:rsids>
    <w:rsidRoot w:val="00172A27"/>
    <w:rsid w:val="AAFE5E18"/>
    <w:rsid w:val="BD7CCE05"/>
    <w:rsid w:val="BDFF2026"/>
    <w:rsid w:val="F7BE3856"/>
    <w:rsid w:val="FEFA43A3"/>
    <w:rsid w:val="000026E2"/>
    <w:rsid w:val="00002A25"/>
    <w:rsid w:val="0000357E"/>
    <w:rsid w:val="00003F0B"/>
    <w:rsid w:val="00015CB8"/>
    <w:rsid w:val="00020D0E"/>
    <w:rsid w:val="00021873"/>
    <w:rsid w:val="00023565"/>
    <w:rsid w:val="0002376F"/>
    <w:rsid w:val="000237A8"/>
    <w:rsid w:val="00024A64"/>
    <w:rsid w:val="0002571D"/>
    <w:rsid w:val="00026C21"/>
    <w:rsid w:val="00027FA9"/>
    <w:rsid w:val="00030766"/>
    <w:rsid w:val="000343A3"/>
    <w:rsid w:val="00035F7F"/>
    <w:rsid w:val="00050F63"/>
    <w:rsid w:val="00051A2B"/>
    <w:rsid w:val="00055B9B"/>
    <w:rsid w:val="00064D69"/>
    <w:rsid w:val="0006538D"/>
    <w:rsid w:val="00067D92"/>
    <w:rsid w:val="00067FF4"/>
    <w:rsid w:val="000706FE"/>
    <w:rsid w:val="00076CE2"/>
    <w:rsid w:val="000838B9"/>
    <w:rsid w:val="00084A6B"/>
    <w:rsid w:val="00090BA6"/>
    <w:rsid w:val="00090CC0"/>
    <w:rsid w:val="00092205"/>
    <w:rsid w:val="00097B3D"/>
    <w:rsid w:val="00097DF0"/>
    <w:rsid w:val="000A4F53"/>
    <w:rsid w:val="000A785D"/>
    <w:rsid w:val="000B0705"/>
    <w:rsid w:val="000C57E0"/>
    <w:rsid w:val="000D5A64"/>
    <w:rsid w:val="000D6678"/>
    <w:rsid w:val="000E052C"/>
    <w:rsid w:val="000E2271"/>
    <w:rsid w:val="000E29B6"/>
    <w:rsid w:val="000E2A22"/>
    <w:rsid w:val="000E2A5A"/>
    <w:rsid w:val="000E3258"/>
    <w:rsid w:val="000E3317"/>
    <w:rsid w:val="00101E19"/>
    <w:rsid w:val="00101E3A"/>
    <w:rsid w:val="00101F08"/>
    <w:rsid w:val="00102669"/>
    <w:rsid w:val="001029BE"/>
    <w:rsid w:val="001050B7"/>
    <w:rsid w:val="00105D7D"/>
    <w:rsid w:val="0011096E"/>
    <w:rsid w:val="00111066"/>
    <w:rsid w:val="001148F2"/>
    <w:rsid w:val="00115CB2"/>
    <w:rsid w:val="00124898"/>
    <w:rsid w:val="00127DB1"/>
    <w:rsid w:val="00131F97"/>
    <w:rsid w:val="00132975"/>
    <w:rsid w:val="00134CAF"/>
    <w:rsid w:val="00141E92"/>
    <w:rsid w:val="00151016"/>
    <w:rsid w:val="00151A65"/>
    <w:rsid w:val="0015266E"/>
    <w:rsid w:val="0015349D"/>
    <w:rsid w:val="00153FED"/>
    <w:rsid w:val="00156DC1"/>
    <w:rsid w:val="00161FB6"/>
    <w:rsid w:val="001671AB"/>
    <w:rsid w:val="00167673"/>
    <w:rsid w:val="001714DD"/>
    <w:rsid w:val="00172A27"/>
    <w:rsid w:val="001735E8"/>
    <w:rsid w:val="00184445"/>
    <w:rsid w:val="00190D45"/>
    <w:rsid w:val="00191F51"/>
    <w:rsid w:val="00194381"/>
    <w:rsid w:val="001A05AD"/>
    <w:rsid w:val="001A22E2"/>
    <w:rsid w:val="001A6AB4"/>
    <w:rsid w:val="001B1C2C"/>
    <w:rsid w:val="001B38D7"/>
    <w:rsid w:val="001B74A9"/>
    <w:rsid w:val="001C2221"/>
    <w:rsid w:val="001C452A"/>
    <w:rsid w:val="001C675D"/>
    <w:rsid w:val="001D2FC0"/>
    <w:rsid w:val="001E1728"/>
    <w:rsid w:val="001E52FB"/>
    <w:rsid w:val="001E73FA"/>
    <w:rsid w:val="001F4104"/>
    <w:rsid w:val="001F6C00"/>
    <w:rsid w:val="00202DE5"/>
    <w:rsid w:val="0020365C"/>
    <w:rsid w:val="0020505B"/>
    <w:rsid w:val="00206493"/>
    <w:rsid w:val="00207D65"/>
    <w:rsid w:val="002202BC"/>
    <w:rsid w:val="00223CA4"/>
    <w:rsid w:val="00235942"/>
    <w:rsid w:val="00235F90"/>
    <w:rsid w:val="0023691D"/>
    <w:rsid w:val="00242EC1"/>
    <w:rsid w:val="00246B7D"/>
    <w:rsid w:val="002655B8"/>
    <w:rsid w:val="0027575F"/>
    <w:rsid w:val="00280311"/>
    <w:rsid w:val="00284F08"/>
    <w:rsid w:val="00286C13"/>
    <w:rsid w:val="0029024F"/>
    <w:rsid w:val="00290E69"/>
    <w:rsid w:val="0029312C"/>
    <w:rsid w:val="002953DF"/>
    <w:rsid w:val="002A6ABC"/>
    <w:rsid w:val="002A7C3D"/>
    <w:rsid w:val="002B1690"/>
    <w:rsid w:val="002B3636"/>
    <w:rsid w:val="002B5227"/>
    <w:rsid w:val="002B6F8C"/>
    <w:rsid w:val="002C3097"/>
    <w:rsid w:val="002C55B2"/>
    <w:rsid w:val="002C7607"/>
    <w:rsid w:val="002D0681"/>
    <w:rsid w:val="002D71C1"/>
    <w:rsid w:val="002E1A05"/>
    <w:rsid w:val="002E28BC"/>
    <w:rsid w:val="002E6053"/>
    <w:rsid w:val="002F11E4"/>
    <w:rsid w:val="002F3C49"/>
    <w:rsid w:val="002F4283"/>
    <w:rsid w:val="002F4B7C"/>
    <w:rsid w:val="002F61FB"/>
    <w:rsid w:val="0030527B"/>
    <w:rsid w:val="0031063D"/>
    <w:rsid w:val="00310CAE"/>
    <w:rsid w:val="00312330"/>
    <w:rsid w:val="00315024"/>
    <w:rsid w:val="0031506E"/>
    <w:rsid w:val="0031613C"/>
    <w:rsid w:val="003238D4"/>
    <w:rsid w:val="00324C02"/>
    <w:rsid w:val="00332C66"/>
    <w:rsid w:val="00333E5A"/>
    <w:rsid w:val="00333EE7"/>
    <w:rsid w:val="003341AA"/>
    <w:rsid w:val="00334E39"/>
    <w:rsid w:val="00336C1B"/>
    <w:rsid w:val="00337E82"/>
    <w:rsid w:val="00344190"/>
    <w:rsid w:val="003456D9"/>
    <w:rsid w:val="00345E53"/>
    <w:rsid w:val="00345ED1"/>
    <w:rsid w:val="003467C3"/>
    <w:rsid w:val="00352EC4"/>
    <w:rsid w:val="00360BBC"/>
    <w:rsid w:val="003614AA"/>
    <w:rsid w:val="00362182"/>
    <w:rsid w:val="00364591"/>
    <w:rsid w:val="0036725E"/>
    <w:rsid w:val="00374596"/>
    <w:rsid w:val="0037462D"/>
    <w:rsid w:val="00375EA2"/>
    <w:rsid w:val="00377CA4"/>
    <w:rsid w:val="003805DA"/>
    <w:rsid w:val="00382F95"/>
    <w:rsid w:val="00387BEF"/>
    <w:rsid w:val="00392680"/>
    <w:rsid w:val="003960F3"/>
    <w:rsid w:val="00396749"/>
    <w:rsid w:val="003A0680"/>
    <w:rsid w:val="003A17B9"/>
    <w:rsid w:val="003A23FD"/>
    <w:rsid w:val="003A2415"/>
    <w:rsid w:val="003A610F"/>
    <w:rsid w:val="003B220B"/>
    <w:rsid w:val="003B3084"/>
    <w:rsid w:val="003C7442"/>
    <w:rsid w:val="003D292E"/>
    <w:rsid w:val="003D4254"/>
    <w:rsid w:val="003E1B0A"/>
    <w:rsid w:val="003E2412"/>
    <w:rsid w:val="003E35B5"/>
    <w:rsid w:val="003E77AA"/>
    <w:rsid w:val="003F51AE"/>
    <w:rsid w:val="003F7E84"/>
    <w:rsid w:val="00401FA3"/>
    <w:rsid w:val="0040310F"/>
    <w:rsid w:val="00406651"/>
    <w:rsid w:val="00406A87"/>
    <w:rsid w:val="004126E9"/>
    <w:rsid w:val="00414676"/>
    <w:rsid w:val="00420546"/>
    <w:rsid w:val="00424283"/>
    <w:rsid w:val="00426049"/>
    <w:rsid w:val="00430BAC"/>
    <w:rsid w:val="00433199"/>
    <w:rsid w:val="00440648"/>
    <w:rsid w:val="00440E2B"/>
    <w:rsid w:val="00441B0A"/>
    <w:rsid w:val="0045189D"/>
    <w:rsid w:val="00455785"/>
    <w:rsid w:val="00460D71"/>
    <w:rsid w:val="00462736"/>
    <w:rsid w:val="00470F89"/>
    <w:rsid w:val="0047543F"/>
    <w:rsid w:val="00476290"/>
    <w:rsid w:val="00481385"/>
    <w:rsid w:val="0048181B"/>
    <w:rsid w:val="00481E3B"/>
    <w:rsid w:val="004828AD"/>
    <w:rsid w:val="00483D8B"/>
    <w:rsid w:val="00485C51"/>
    <w:rsid w:val="00494306"/>
    <w:rsid w:val="00495AB0"/>
    <w:rsid w:val="004A36A1"/>
    <w:rsid w:val="004B309D"/>
    <w:rsid w:val="004B6B01"/>
    <w:rsid w:val="004B7D0A"/>
    <w:rsid w:val="004C1430"/>
    <w:rsid w:val="004C25CA"/>
    <w:rsid w:val="004C711E"/>
    <w:rsid w:val="004C71A5"/>
    <w:rsid w:val="004C7A79"/>
    <w:rsid w:val="004D15B3"/>
    <w:rsid w:val="004D3819"/>
    <w:rsid w:val="004D5103"/>
    <w:rsid w:val="004F1B44"/>
    <w:rsid w:val="004F4226"/>
    <w:rsid w:val="004F5D47"/>
    <w:rsid w:val="00503E2C"/>
    <w:rsid w:val="00504AD8"/>
    <w:rsid w:val="00505A50"/>
    <w:rsid w:val="0051167D"/>
    <w:rsid w:val="00513709"/>
    <w:rsid w:val="0051420A"/>
    <w:rsid w:val="00514AE1"/>
    <w:rsid w:val="005202C0"/>
    <w:rsid w:val="005223F1"/>
    <w:rsid w:val="00522823"/>
    <w:rsid w:val="00526D57"/>
    <w:rsid w:val="00531565"/>
    <w:rsid w:val="005328CE"/>
    <w:rsid w:val="00533E3D"/>
    <w:rsid w:val="0053464C"/>
    <w:rsid w:val="005358A4"/>
    <w:rsid w:val="0054275E"/>
    <w:rsid w:val="00542BC5"/>
    <w:rsid w:val="00543B70"/>
    <w:rsid w:val="00543D8F"/>
    <w:rsid w:val="005524BD"/>
    <w:rsid w:val="00554C99"/>
    <w:rsid w:val="0055624E"/>
    <w:rsid w:val="00560C81"/>
    <w:rsid w:val="005642D6"/>
    <w:rsid w:val="005661D3"/>
    <w:rsid w:val="005665C8"/>
    <w:rsid w:val="005678D6"/>
    <w:rsid w:val="005719EF"/>
    <w:rsid w:val="00573A93"/>
    <w:rsid w:val="0057401A"/>
    <w:rsid w:val="005813C1"/>
    <w:rsid w:val="00590344"/>
    <w:rsid w:val="00592B4D"/>
    <w:rsid w:val="0059563E"/>
    <w:rsid w:val="005959BC"/>
    <w:rsid w:val="0059753B"/>
    <w:rsid w:val="005A0B20"/>
    <w:rsid w:val="005A46BC"/>
    <w:rsid w:val="005B022B"/>
    <w:rsid w:val="005B29EF"/>
    <w:rsid w:val="005B3739"/>
    <w:rsid w:val="005B68F1"/>
    <w:rsid w:val="005C070C"/>
    <w:rsid w:val="005D2605"/>
    <w:rsid w:val="005D4307"/>
    <w:rsid w:val="005D691B"/>
    <w:rsid w:val="005D73CA"/>
    <w:rsid w:val="005E1210"/>
    <w:rsid w:val="005E6074"/>
    <w:rsid w:val="006020AD"/>
    <w:rsid w:val="00606B97"/>
    <w:rsid w:val="00610689"/>
    <w:rsid w:val="0061094F"/>
    <w:rsid w:val="00612EFC"/>
    <w:rsid w:val="00614570"/>
    <w:rsid w:val="00614FF3"/>
    <w:rsid w:val="006171C1"/>
    <w:rsid w:val="006207E5"/>
    <w:rsid w:val="00621554"/>
    <w:rsid w:val="00622F24"/>
    <w:rsid w:val="00624FE9"/>
    <w:rsid w:val="00632FA3"/>
    <w:rsid w:val="00634197"/>
    <w:rsid w:val="00634397"/>
    <w:rsid w:val="006347A8"/>
    <w:rsid w:val="0063673F"/>
    <w:rsid w:val="00642709"/>
    <w:rsid w:val="00643EE4"/>
    <w:rsid w:val="00645BA2"/>
    <w:rsid w:val="00650D15"/>
    <w:rsid w:val="006542B3"/>
    <w:rsid w:val="00654A7C"/>
    <w:rsid w:val="006559C4"/>
    <w:rsid w:val="00665641"/>
    <w:rsid w:val="006700C1"/>
    <w:rsid w:val="00676182"/>
    <w:rsid w:val="00682DA0"/>
    <w:rsid w:val="00683BB4"/>
    <w:rsid w:val="00686A68"/>
    <w:rsid w:val="00686E9F"/>
    <w:rsid w:val="00686FCC"/>
    <w:rsid w:val="00691B88"/>
    <w:rsid w:val="00693EAA"/>
    <w:rsid w:val="006957C7"/>
    <w:rsid w:val="00696611"/>
    <w:rsid w:val="00697914"/>
    <w:rsid w:val="00697D38"/>
    <w:rsid w:val="006A0857"/>
    <w:rsid w:val="006A10EC"/>
    <w:rsid w:val="006A6C1C"/>
    <w:rsid w:val="006A78FA"/>
    <w:rsid w:val="006B1EFD"/>
    <w:rsid w:val="006B5B26"/>
    <w:rsid w:val="006D193C"/>
    <w:rsid w:val="006D2900"/>
    <w:rsid w:val="006D6883"/>
    <w:rsid w:val="006E595D"/>
    <w:rsid w:val="006E7FDC"/>
    <w:rsid w:val="006F2007"/>
    <w:rsid w:val="006F4828"/>
    <w:rsid w:val="006F6A46"/>
    <w:rsid w:val="00701686"/>
    <w:rsid w:val="0070349D"/>
    <w:rsid w:val="00713712"/>
    <w:rsid w:val="007154CA"/>
    <w:rsid w:val="007210A4"/>
    <w:rsid w:val="00721419"/>
    <w:rsid w:val="00723632"/>
    <w:rsid w:val="00725733"/>
    <w:rsid w:val="00732221"/>
    <w:rsid w:val="00732BBD"/>
    <w:rsid w:val="00741AC2"/>
    <w:rsid w:val="00741AE1"/>
    <w:rsid w:val="00742C6A"/>
    <w:rsid w:val="00743E47"/>
    <w:rsid w:val="00744416"/>
    <w:rsid w:val="0074565A"/>
    <w:rsid w:val="00747AA0"/>
    <w:rsid w:val="0075184A"/>
    <w:rsid w:val="00753B00"/>
    <w:rsid w:val="00763D42"/>
    <w:rsid w:val="00770B0B"/>
    <w:rsid w:val="00771704"/>
    <w:rsid w:val="00771F65"/>
    <w:rsid w:val="00772CF5"/>
    <w:rsid w:val="00773624"/>
    <w:rsid w:val="00773AED"/>
    <w:rsid w:val="00774AE2"/>
    <w:rsid w:val="00774F8E"/>
    <w:rsid w:val="0077522B"/>
    <w:rsid w:val="00777E34"/>
    <w:rsid w:val="0078138D"/>
    <w:rsid w:val="0078277A"/>
    <w:rsid w:val="00785235"/>
    <w:rsid w:val="00786548"/>
    <w:rsid w:val="007877BF"/>
    <w:rsid w:val="0079397E"/>
    <w:rsid w:val="00795189"/>
    <w:rsid w:val="00795F50"/>
    <w:rsid w:val="007968FA"/>
    <w:rsid w:val="007A1EE8"/>
    <w:rsid w:val="007A4E24"/>
    <w:rsid w:val="007A509D"/>
    <w:rsid w:val="007A5603"/>
    <w:rsid w:val="007A5C74"/>
    <w:rsid w:val="007A7082"/>
    <w:rsid w:val="007A72C5"/>
    <w:rsid w:val="007B5E9B"/>
    <w:rsid w:val="007B7EC4"/>
    <w:rsid w:val="007C1F03"/>
    <w:rsid w:val="007C64EA"/>
    <w:rsid w:val="007C7BFE"/>
    <w:rsid w:val="007D1BC7"/>
    <w:rsid w:val="007D3328"/>
    <w:rsid w:val="007D3ACE"/>
    <w:rsid w:val="007D55E5"/>
    <w:rsid w:val="007D7104"/>
    <w:rsid w:val="007D7180"/>
    <w:rsid w:val="007E0CD0"/>
    <w:rsid w:val="007E2FD9"/>
    <w:rsid w:val="007E39AD"/>
    <w:rsid w:val="007F07E8"/>
    <w:rsid w:val="007F315E"/>
    <w:rsid w:val="00804795"/>
    <w:rsid w:val="00804EB3"/>
    <w:rsid w:val="008128D1"/>
    <w:rsid w:val="00813CC7"/>
    <w:rsid w:val="00813DEC"/>
    <w:rsid w:val="00814576"/>
    <w:rsid w:val="008148E8"/>
    <w:rsid w:val="00815B81"/>
    <w:rsid w:val="008161D6"/>
    <w:rsid w:val="00824194"/>
    <w:rsid w:val="00824D4B"/>
    <w:rsid w:val="00825892"/>
    <w:rsid w:val="00825BD1"/>
    <w:rsid w:val="00825E40"/>
    <w:rsid w:val="00826F50"/>
    <w:rsid w:val="00833EB3"/>
    <w:rsid w:val="00834EB2"/>
    <w:rsid w:val="008372AC"/>
    <w:rsid w:val="008378B6"/>
    <w:rsid w:val="00844BAF"/>
    <w:rsid w:val="00851255"/>
    <w:rsid w:val="00852134"/>
    <w:rsid w:val="008522BD"/>
    <w:rsid w:val="00854515"/>
    <w:rsid w:val="0087636E"/>
    <w:rsid w:val="0088048C"/>
    <w:rsid w:val="008833B9"/>
    <w:rsid w:val="00891000"/>
    <w:rsid w:val="0089616B"/>
    <w:rsid w:val="008A51E5"/>
    <w:rsid w:val="008B2BDA"/>
    <w:rsid w:val="008B5335"/>
    <w:rsid w:val="008B5E2F"/>
    <w:rsid w:val="008C3DB2"/>
    <w:rsid w:val="008C7269"/>
    <w:rsid w:val="008D22EB"/>
    <w:rsid w:val="008E0538"/>
    <w:rsid w:val="008E0590"/>
    <w:rsid w:val="008E2155"/>
    <w:rsid w:val="008E3C97"/>
    <w:rsid w:val="008F7678"/>
    <w:rsid w:val="00901B99"/>
    <w:rsid w:val="00901C55"/>
    <w:rsid w:val="00907749"/>
    <w:rsid w:val="00914964"/>
    <w:rsid w:val="009151E5"/>
    <w:rsid w:val="00916349"/>
    <w:rsid w:val="00916D62"/>
    <w:rsid w:val="00917858"/>
    <w:rsid w:val="009208EF"/>
    <w:rsid w:val="00920B74"/>
    <w:rsid w:val="00925E49"/>
    <w:rsid w:val="00926200"/>
    <w:rsid w:val="00934AD0"/>
    <w:rsid w:val="00935CAC"/>
    <w:rsid w:val="00936A05"/>
    <w:rsid w:val="00942030"/>
    <w:rsid w:val="009426E2"/>
    <w:rsid w:val="009453D1"/>
    <w:rsid w:val="0095610C"/>
    <w:rsid w:val="00956173"/>
    <w:rsid w:val="00960F80"/>
    <w:rsid w:val="00962A98"/>
    <w:rsid w:val="00975AEE"/>
    <w:rsid w:val="00975F74"/>
    <w:rsid w:val="00982855"/>
    <w:rsid w:val="00982D68"/>
    <w:rsid w:val="00982DC7"/>
    <w:rsid w:val="00982F3A"/>
    <w:rsid w:val="00983EE3"/>
    <w:rsid w:val="0099213D"/>
    <w:rsid w:val="00996C29"/>
    <w:rsid w:val="009A54A4"/>
    <w:rsid w:val="009B1537"/>
    <w:rsid w:val="009C2F7C"/>
    <w:rsid w:val="009C3CBE"/>
    <w:rsid w:val="009C5900"/>
    <w:rsid w:val="009C6E76"/>
    <w:rsid w:val="009D4DC9"/>
    <w:rsid w:val="009D76B8"/>
    <w:rsid w:val="009E36B9"/>
    <w:rsid w:val="009E5D01"/>
    <w:rsid w:val="009E7B88"/>
    <w:rsid w:val="009F741F"/>
    <w:rsid w:val="00A03EFD"/>
    <w:rsid w:val="00A058AA"/>
    <w:rsid w:val="00A05DDC"/>
    <w:rsid w:val="00A0687F"/>
    <w:rsid w:val="00A125DB"/>
    <w:rsid w:val="00A15CC8"/>
    <w:rsid w:val="00A170AC"/>
    <w:rsid w:val="00A23451"/>
    <w:rsid w:val="00A238F2"/>
    <w:rsid w:val="00A30AC9"/>
    <w:rsid w:val="00A31397"/>
    <w:rsid w:val="00A3210F"/>
    <w:rsid w:val="00A43C1C"/>
    <w:rsid w:val="00A52DC7"/>
    <w:rsid w:val="00A61244"/>
    <w:rsid w:val="00A615F6"/>
    <w:rsid w:val="00A618F3"/>
    <w:rsid w:val="00A66F43"/>
    <w:rsid w:val="00A94E63"/>
    <w:rsid w:val="00A96D84"/>
    <w:rsid w:val="00A97D32"/>
    <w:rsid w:val="00AB0912"/>
    <w:rsid w:val="00AB1EE4"/>
    <w:rsid w:val="00AB4008"/>
    <w:rsid w:val="00AB425A"/>
    <w:rsid w:val="00AC33D8"/>
    <w:rsid w:val="00AC47BB"/>
    <w:rsid w:val="00AC53B7"/>
    <w:rsid w:val="00AC602C"/>
    <w:rsid w:val="00AC7A1F"/>
    <w:rsid w:val="00AC7DC3"/>
    <w:rsid w:val="00AD0E5D"/>
    <w:rsid w:val="00AD51DD"/>
    <w:rsid w:val="00AD6B6E"/>
    <w:rsid w:val="00AD7365"/>
    <w:rsid w:val="00AE0CC4"/>
    <w:rsid w:val="00AE2829"/>
    <w:rsid w:val="00AE2C8C"/>
    <w:rsid w:val="00AF2272"/>
    <w:rsid w:val="00AF4DFF"/>
    <w:rsid w:val="00AF6A47"/>
    <w:rsid w:val="00B047E6"/>
    <w:rsid w:val="00B10F61"/>
    <w:rsid w:val="00B14029"/>
    <w:rsid w:val="00B14F91"/>
    <w:rsid w:val="00B214FE"/>
    <w:rsid w:val="00B226B8"/>
    <w:rsid w:val="00B22D05"/>
    <w:rsid w:val="00B245D4"/>
    <w:rsid w:val="00B25860"/>
    <w:rsid w:val="00B25F16"/>
    <w:rsid w:val="00B3044B"/>
    <w:rsid w:val="00B3267F"/>
    <w:rsid w:val="00B36968"/>
    <w:rsid w:val="00B36E6A"/>
    <w:rsid w:val="00B375D8"/>
    <w:rsid w:val="00B42365"/>
    <w:rsid w:val="00B44F73"/>
    <w:rsid w:val="00B45DB6"/>
    <w:rsid w:val="00B512BF"/>
    <w:rsid w:val="00B51733"/>
    <w:rsid w:val="00B57183"/>
    <w:rsid w:val="00B63B25"/>
    <w:rsid w:val="00B63EF2"/>
    <w:rsid w:val="00B7008A"/>
    <w:rsid w:val="00B705A8"/>
    <w:rsid w:val="00B711E7"/>
    <w:rsid w:val="00B71C6A"/>
    <w:rsid w:val="00B72898"/>
    <w:rsid w:val="00B76488"/>
    <w:rsid w:val="00B80446"/>
    <w:rsid w:val="00B85487"/>
    <w:rsid w:val="00B91FFE"/>
    <w:rsid w:val="00B94C49"/>
    <w:rsid w:val="00BA0781"/>
    <w:rsid w:val="00BA20F3"/>
    <w:rsid w:val="00BA5EA6"/>
    <w:rsid w:val="00BB43B5"/>
    <w:rsid w:val="00BB6D46"/>
    <w:rsid w:val="00BC08EF"/>
    <w:rsid w:val="00BC192F"/>
    <w:rsid w:val="00BC1BA4"/>
    <w:rsid w:val="00BC39DF"/>
    <w:rsid w:val="00BC6100"/>
    <w:rsid w:val="00BD18CE"/>
    <w:rsid w:val="00BD2EE5"/>
    <w:rsid w:val="00BD4D03"/>
    <w:rsid w:val="00BD6CDE"/>
    <w:rsid w:val="00BE2A31"/>
    <w:rsid w:val="00BE6927"/>
    <w:rsid w:val="00BE6E43"/>
    <w:rsid w:val="00BF0FDF"/>
    <w:rsid w:val="00C06D4F"/>
    <w:rsid w:val="00C07BF3"/>
    <w:rsid w:val="00C114ED"/>
    <w:rsid w:val="00C136E2"/>
    <w:rsid w:val="00C15707"/>
    <w:rsid w:val="00C20FD7"/>
    <w:rsid w:val="00C24145"/>
    <w:rsid w:val="00C250BE"/>
    <w:rsid w:val="00C35CD9"/>
    <w:rsid w:val="00C42056"/>
    <w:rsid w:val="00C457F5"/>
    <w:rsid w:val="00C51740"/>
    <w:rsid w:val="00C53886"/>
    <w:rsid w:val="00C657BB"/>
    <w:rsid w:val="00C6656E"/>
    <w:rsid w:val="00C67370"/>
    <w:rsid w:val="00C701D4"/>
    <w:rsid w:val="00C742C9"/>
    <w:rsid w:val="00C7452E"/>
    <w:rsid w:val="00C8242B"/>
    <w:rsid w:val="00C84C9E"/>
    <w:rsid w:val="00C85EFB"/>
    <w:rsid w:val="00C87946"/>
    <w:rsid w:val="00C915E4"/>
    <w:rsid w:val="00C9391C"/>
    <w:rsid w:val="00C945A4"/>
    <w:rsid w:val="00C945CF"/>
    <w:rsid w:val="00C95348"/>
    <w:rsid w:val="00C95D1E"/>
    <w:rsid w:val="00C963CC"/>
    <w:rsid w:val="00CA13B3"/>
    <w:rsid w:val="00CB1384"/>
    <w:rsid w:val="00CB1EDC"/>
    <w:rsid w:val="00CC15F0"/>
    <w:rsid w:val="00CC18C7"/>
    <w:rsid w:val="00CD1AA1"/>
    <w:rsid w:val="00CD334A"/>
    <w:rsid w:val="00CE5EFD"/>
    <w:rsid w:val="00CE7770"/>
    <w:rsid w:val="00CF3386"/>
    <w:rsid w:val="00D02D08"/>
    <w:rsid w:val="00D04CA7"/>
    <w:rsid w:val="00D12C4B"/>
    <w:rsid w:val="00D13F86"/>
    <w:rsid w:val="00D170B2"/>
    <w:rsid w:val="00D23BD6"/>
    <w:rsid w:val="00D27BF3"/>
    <w:rsid w:val="00D361E2"/>
    <w:rsid w:val="00D374F8"/>
    <w:rsid w:val="00D40399"/>
    <w:rsid w:val="00D47132"/>
    <w:rsid w:val="00D53423"/>
    <w:rsid w:val="00D55406"/>
    <w:rsid w:val="00D64E90"/>
    <w:rsid w:val="00D67933"/>
    <w:rsid w:val="00D70D61"/>
    <w:rsid w:val="00D81175"/>
    <w:rsid w:val="00D81EF5"/>
    <w:rsid w:val="00D9101F"/>
    <w:rsid w:val="00D93F8D"/>
    <w:rsid w:val="00D9538C"/>
    <w:rsid w:val="00D970B8"/>
    <w:rsid w:val="00D978A3"/>
    <w:rsid w:val="00DA1A93"/>
    <w:rsid w:val="00DA4543"/>
    <w:rsid w:val="00DA53F0"/>
    <w:rsid w:val="00DA545B"/>
    <w:rsid w:val="00DA59DF"/>
    <w:rsid w:val="00DA6EBE"/>
    <w:rsid w:val="00DB0BBD"/>
    <w:rsid w:val="00DB587A"/>
    <w:rsid w:val="00DB7ED3"/>
    <w:rsid w:val="00DC0CE9"/>
    <w:rsid w:val="00DC2268"/>
    <w:rsid w:val="00DC2634"/>
    <w:rsid w:val="00DD2D69"/>
    <w:rsid w:val="00DD452E"/>
    <w:rsid w:val="00DD6300"/>
    <w:rsid w:val="00DE08AE"/>
    <w:rsid w:val="00DE6BF1"/>
    <w:rsid w:val="00DE7458"/>
    <w:rsid w:val="00DE7D3B"/>
    <w:rsid w:val="00DF048B"/>
    <w:rsid w:val="00DF0BB3"/>
    <w:rsid w:val="00DF0EF8"/>
    <w:rsid w:val="00DF232C"/>
    <w:rsid w:val="00DF2CD4"/>
    <w:rsid w:val="00E011F1"/>
    <w:rsid w:val="00E029DF"/>
    <w:rsid w:val="00E03A62"/>
    <w:rsid w:val="00E0717F"/>
    <w:rsid w:val="00E12906"/>
    <w:rsid w:val="00E13AF1"/>
    <w:rsid w:val="00E20380"/>
    <w:rsid w:val="00E2130A"/>
    <w:rsid w:val="00E22046"/>
    <w:rsid w:val="00E22E8F"/>
    <w:rsid w:val="00E23BFA"/>
    <w:rsid w:val="00E263C5"/>
    <w:rsid w:val="00E27136"/>
    <w:rsid w:val="00E326EC"/>
    <w:rsid w:val="00E33F5E"/>
    <w:rsid w:val="00E34D57"/>
    <w:rsid w:val="00E35699"/>
    <w:rsid w:val="00E36DBD"/>
    <w:rsid w:val="00E36FD3"/>
    <w:rsid w:val="00E3790F"/>
    <w:rsid w:val="00E40A16"/>
    <w:rsid w:val="00E41912"/>
    <w:rsid w:val="00E44EE4"/>
    <w:rsid w:val="00E4510E"/>
    <w:rsid w:val="00E47A62"/>
    <w:rsid w:val="00E51D3A"/>
    <w:rsid w:val="00E51D5C"/>
    <w:rsid w:val="00E54CB0"/>
    <w:rsid w:val="00E619E5"/>
    <w:rsid w:val="00E6328E"/>
    <w:rsid w:val="00E6533E"/>
    <w:rsid w:val="00E65595"/>
    <w:rsid w:val="00E703F9"/>
    <w:rsid w:val="00E733C0"/>
    <w:rsid w:val="00E761A6"/>
    <w:rsid w:val="00E81489"/>
    <w:rsid w:val="00E85867"/>
    <w:rsid w:val="00E86CAD"/>
    <w:rsid w:val="00E92EBD"/>
    <w:rsid w:val="00E93967"/>
    <w:rsid w:val="00EA31D2"/>
    <w:rsid w:val="00EA6C1B"/>
    <w:rsid w:val="00EA7B0A"/>
    <w:rsid w:val="00EB2678"/>
    <w:rsid w:val="00EB489C"/>
    <w:rsid w:val="00EB6756"/>
    <w:rsid w:val="00EC0F2B"/>
    <w:rsid w:val="00EC3359"/>
    <w:rsid w:val="00ED14E4"/>
    <w:rsid w:val="00EE434A"/>
    <w:rsid w:val="00EE6DF6"/>
    <w:rsid w:val="00EF4CEA"/>
    <w:rsid w:val="00EF4F74"/>
    <w:rsid w:val="00EF5888"/>
    <w:rsid w:val="00EF62ED"/>
    <w:rsid w:val="00EF6BCA"/>
    <w:rsid w:val="00EF779F"/>
    <w:rsid w:val="00F008D0"/>
    <w:rsid w:val="00F014EE"/>
    <w:rsid w:val="00F01949"/>
    <w:rsid w:val="00F01E0E"/>
    <w:rsid w:val="00F05BF4"/>
    <w:rsid w:val="00F0613F"/>
    <w:rsid w:val="00F06276"/>
    <w:rsid w:val="00F121CC"/>
    <w:rsid w:val="00F14EAE"/>
    <w:rsid w:val="00F2357E"/>
    <w:rsid w:val="00F31792"/>
    <w:rsid w:val="00F3223C"/>
    <w:rsid w:val="00F358B8"/>
    <w:rsid w:val="00F40712"/>
    <w:rsid w:val="00F4266D"/>
    <w:rsid w:val="00F42F7D"/>
    <w:rsid w:val="00F467E5"/>
    <w:rsid w:val="00F5099D"/>
    <w:rsid w:val="00F566F1"/>
    <w:rsid w:val="00F616AD"/>
    <w:rsid w:val="00F618A7"/>
    <w:rsid w:val="00F67480"/>
    <w:rsid w:val="00F719CF"/>
    <w:rsid w:val="00F72D79"/>
    <w:rsid w:val="00F73080"/>
    <w:rsid w:val="00F745E8"/>
    <w:rsid w:val="00F75474"/>
    <w:rsid w:val="00F77B3C"/>
    <w:rsid w:val="00F8138E"/>
    <w:rsid w:val="00F82DC1"/>
    <w:rsid w:val="00F840A5"/>
    <w:rsid w:val="00F84D55"/>
    <w:rsid w:val="00F86222"/>
    <w:rsid w:val="00F866DF"/>
    <w:rsid w:val="00F906F1"/>
    <w:rsid w:val="00FA4AB6"/>
    <w:rsid w:val="00FA4B25"/>
    <w:rsid w:val="00FB01F6"/>
    <w:rsid w:val="00FB19D6"/>
    <w:rsid w:val="00FB237A"/>
    <w:rsid w:val="00FB3B64"/>
    <w:rsid w:val="00FC0100"/>
    <w:rsid w:val="00FC18D6"/>
    <w:rsid w:val="00FC2C24"/>
    <w:rsid w:val="00FC301F"/>
    <w:rsid w:val="00FC4295"/>
    <w:rsid w:val="00FC7BE1"/>
    <w:rsid w:val="00FD0945"/>
    <w:rsid w:val="00FD3107"/>
    <w:rsid w:val="00FD3641"/>
    <w:rsid w:val="00FD3A1C"/>
    <w:rsid w:val="00FD4230"/>
    <w:rsid w:val="00FE07AC"/>
    <w:rsid w:val="00FE2D16"/>
    <w:rsid w:val="00FE79DE"/>
    <w:rsid w:val="00FF0DBB"/>
    <w:rsid w:val="00FF29EF"/>
    <w:rsid w:val="00FF4FC2"/>
    <w:rsid w:val="00FF661A"/>
    <w:rsid w:val="02333EB5"/>
    <w:rsid w:val="06AB49FF"/>
    <w:rsid w:val="0A3208AE"/>
    <w:rsid w:val="0A3502C6"/>
    <w:rsid w:val="0BE7789E"/>
    <w:rsid w:val="0EC7780D"/>
    <w:rsid w:val="0FF98EDC"/>
    <w:rsid w:val="113B2261"/>
    <w:rsid w:val="13734411"/>
    <w:rsid w:val="17C02E03"/>
    <w:rsid w:val="19C4161B"/>
    <w:rsid w:val="1C895507"/>
    <w:rsid w:val="1E09418D"/>
    <w:rsid w:val="1FEC0249"/>
    <w:rsid w:val="22C607DA"/>
    <w:rsid w:val="2302130E"/>
    <w:rsid w:val="234B7344"/>
    <w:rsid w:val="24082954"/>
    <w:rsid w:val="24B1169A"/>
    <w:rsid w:val="2B254846"/>
    <w:rsid w:val="2E5B387C"/>
    <w:rsid w:val="30914395"/>
    <w:rsid w:val="32C20553"/>
    <w:rsid w:val="32F869DA"/>
    <w:rsid w:val="362C6854"/>
    <w:rsid w:val="3987338A"/>
    <w:rsid w:val="3A01186D"/>
    <w:rsid w:val="3B6B7379"/>
    <w:rsid w:val="3BCE51EA"/>
    <w:rsid w:val="3D1404D7"/>
    <w:rsid w:val="3F1B2A05"/>
    <w:rsid w:val="3FDF73E9"/>
    <w:rsid w:val="429722BE"/>
    <w:rsid w:val="43DC4F8B"/>
    <w:rsid w:val="45FA2D76"/>
    <w:rsid w:val="463E13CD"/>
    <w:rsid w:val="47C07565"/>
    <w:rsid w:val="4BD146C5"/>
    <w:rsid w:val="4FD46518"/>
    <w:rsid w:val="50FE57E0"/>
    <w:rsid w:val="527E4242"/>
    <w:rsid w:val="52BB3073"/>
    <w:rsid w:val="5374188B"/>
    <w:rsid w:val="555675E6"/>
    <w:rsid w:val="563D7D88"/>
    <w:rsid w:val="56D43F66"/>
    <w:rsid w:val="56E44B68"/>
    <w:rsid w:val="58B06A50"/>
    <w:rsid w:val="5DDF4580"/>
    <w:rsid w:val="6307782D"/>
    <w:rsid w:val="67095B8F"/>
    <w:rsid w:val="676A6106"/>
    <w:rsid w:val="6A7B78AF"/>
    <w:rsid w:val="6F052BF8"/>
    <w:rsid w:val="721F08B9"/>
    <w:rsid w:val="728D0DF3"/>
    <w:rsid w:val="7443440E"/>
    <w:rsid w:val="75257E6F"/>
    <w:rsid w:val="758255F4"/>
    <w:rsid w:val="760C2516"/>
    <w:rsid w:val="774E4280"/>
    <w:rsid w:val="78E328C0"/>
    <w:rsid w:val="7F753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63CBE5"/>
  <w15:docId w15:val="{B723803B-8B21-490E-8D6F-7781A53D0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Body Text Indent" w:qFormat="1"/>
    <w:lsdException w:name="Subtitle" w:qFormat="1"/>
    <w:lsdException w:name="Date" w:qFormat="1"/>
    <w:lsdException w:name="Body Text First Indent 2" w:uiPriority="99"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2"/>
    </w:rPr>
  </w:style>
  <w:style w:type="paragraph" w:styleId="1">
    <w:name w:val="heading 1"/>
    <w:basedOn w:val="a0"/>
    <w:next w:val="a0"/>
    <w:link w:val="10"/>
    <w:qFormat/>
    <w:pPr>
      <w:keepNext/>
      <w:keepLines/>
      <w:spacing w:before="340" w:after="330" w:line="578" w:lineRule="auto"/>
      <w:outlineLvl w:val="0"/>
    </w:pPr>
    <w:rPr>
      <w:rFonts w:ascii="Calibri" w:hAnsi="Calibri"/>
      <w:b/>
      <w:bCs/>
      <w:kern w:val="44"/>
      <w:sz w:val="44"/>
      <w:szCs w:val="44"/>
    </w:rPr>
  </w:style>
  <w:style w:type="paragraph" w:styleId="3">
    <w:name w:val="heading 3"/>
    <w:basedOn w:val="a0"/>
    <w:next w:val="a0"/>
    <w:qFormat/>
    <w:pPr>
      <w:keepNext/>
      <w:keepLines/>
      <w:spacing w:before="260" w:after="260" w:line="416" w:lineRule="auto"/>
      <w:outlineLvl w:val="2"/>
    </w:pPr>
    <w:rPr>
      <w:b/>
      <w:bCs/>
      <w:sz w:val="32"/>
      <w:szCs w:val="32"/>
    </w:rPr>
  </w:style>
  <w:style w:type="paragraph" w:styleId="5">
    <w:name w:val="heading 5"/>
    <w:basedOn w:val="a0"/>
    <w:next w:val="a0"/>
    <w:qFormat/>
    <w:pPr>
      <w:keepNext/>
      <w:keepLines/>
      <w:spacing w:before="280" w:after="290" w:line="376" w:lineRule="auto"/>
      <w:outlineLvl w:val="4"/>
    </w:pPr>
    <w:rPr>
      <w:b/>
      <w:bCs/>
      <w:sz w:val="28"/>
      <w:szCs w:val="28"/>
    </w:rPr>
  </w:style>
  <w:style w:type="paragraph" w:styleId="7">
    <w:name w:val="heading 7"/>
    <w:basedOn w:val="a0"/>
    <w:next w:val="a0"/>
    <w:qFormat/>
    <w:pPr>
      <w:keepNext/>
      <w:keepLines/>
      <w:spacing w:before="240" w:after="64" w:line="320" w:lineRule="auto"/>
      <w:outlineLvl w:val="6"/>
    </w:pPr>
    <w:rPr>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adjustRightInd w:val="0"/>
      <w:snapToGrid w:val="0"/>
      <w:spacing w:line="360" w:lineRule="auto"/>
      <w:ind w:firstLineChars="200" w:firstLine="200"/>
      <w:jc w:val="left"/>
    </w:pPr>
    <w:rPr>
      <w:kern w:val="0"/>
      <w:sz w:val="24"/>
      <w:szCs w:val="24"/>
    </w:rPr>
  </w:style>
  <w:style w:type="paragraph" w:styleId="a5">
    <w:name w:val="annotation text"/>
    <w:basedOn w:val="a0"/>
    <w:link w:val="a6"/>
    <w:qFormat/>
    <w:pPr>
      <w:jc w:val="left"/>
    </w:pPr>
  </w:style>
  <w:style w:type="paragraph" w:styleId="a7">
    <w:name w:val="Body Text Indent"/>
    <w:basedOn w:val="a0"/>
    <w:link w:val="a8"/>
    <w:qFormat/>
    <w:pPr>
      <w:spacing w:after="120"/>
      <w:ind w:leftChars="200" w:left="420"/>
    </w:pPr>
  </w:style>
  <w:style w:type="paragraph" w:styleId="a9">
    <w:name w:val="Plain Text"/>
    <w:basedOn w:val="a0"/>
    <w:link w:val="aa"/>
    <w:qFormat/>
    <w:rPr>
      <w:rFonts w:ascii="宋体" w:hAnsi="Courier New"/>
      <w:szCs w:val="20"/>
    </w:rPr>
  </w:style>
  <w:style w:type="paragraph" w:styleId="ab">
    <w:name w:val="Date"/>
    <w:basedOn w:val="a0"/>
    <w:next w:val="a0"/>
    <w:link w:val="ac"/>
    <w:qFormat/>
    <w:pPr>
      <w:ind w:leftChars="2500" w:left="100"/>
    </w:pPr>
  </w:style>
  <w:style w:type="paragraph" w:styleId="ad">
    <w:name w:val="Balloon Text"/>
    <w:basedOn w:val="a0"/>
    <w:link w:val="ae"/>
    <w:qFormat/>
    <w:rPr>
      <w:sz w:val="18"/>
      <w:szCs w:val="18"/>
    </w:rPr>
  </w:style>
  <w:style w:type="paragraph" w:styleId="af">
    <w:name w:val="footer"/>
    <w:basedOn w:val="a0"/>
    <w:link w:val="af0"/>
    <w:uiPriority w:val="99"/>
    <w:qFormat/>
    <w:pPr>
      <w:tabs>
        <w:tab w:val="center" w:pos="4153"/>
        <w:tab w:val="right" w:pos="8306"/>
      </w:tabs>
      <w:snapToGrid w:val="0"/>
      <w:jc w:val="left"/>
    </w:pPr>
    <w:rPr>
      <w:sz w:val="18"/>
    </w:rPr>
  </w:style>
  <w:style w:type="paragraph" w:styleId="af1">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f2">
    <w:name w:val="Normal (Web)"/>
    <w:basedOn w:val="a0"/>
    <w:qFormat/>
    <w:pPr>
      <w:widowControl/>
      <w:spacing w:before="100" w:beforeAutospacing="1" w:after="100" w:afterAutospacing="1"/>
      <w:jc w:val="left"/>
    </w:pPr>
    <w:rPr>
      <w:kern w:val="0"/>
      <w:sz w:val="24"/>
      <w:szCs w:val="24"/>
    </w:rPr>
  </w:style>
  <w:style w:type="paragraph" w:styleId="a">
    <w:name w:val="Title"/>
    <w:basedOn w:val="a0"/>
    <w:next w:val="a0"/>
    <w:qFormat/>
    <w:pPr>
      <w:numPr>
        <w:numId w:val="1"/>
      </w:numPr>
      <w:spacing w:before="160" w:after="40" w:line="0" w:lineRule="atLeast"/>
      <w:jc w:val="left"/>
      <w:outlineLvl w:val="0"/>
    </w:pPr>
    <w:rPr>
      <w:rFonts w:ascii="Arial" w:eastAsia="Times New Roman" w:hAnsi="Arial"/>
      <w:b/>
      <w:bCs/>
      <w:sz w:val="32"/>
      <w:szCs w:val="32"/>
    </w:rPr>
  </w:style>
  <w:style w:type="paragraph" w:styleId="af3">
    <w:name w:val="annotation subject"/>
    <w:basedOn w:val="a5"/>
    <w:next w:val="a5"/>
    <w:link w:val="af4"/>
    <w:qFormat/>
    <w:rPr>
      <w:b/>
      <w:bCs/>
    </w:rPr>
  </w:style>
  <w:style w:type="paragraph" w:styleId="2">
    <w:name w:val="Body Text First Indent 2"/>
    <w:basedOn w:val="a7"/>
    <w:next w:val="a0"/>
    <w:link w:val="20"/>
    <w:uiPriority w:val="99"/>
    <w:qFormat/>
    <w:pPr>
      <w:spacing w:after="0" w:line="520" w:lineRule="exact"/>
      <w:ind w:leftChars="0" w:left="570" w:firstLineChars="200" w:firstLine="420"/>
    </w:pPr>
    <w:rPr>
      <w:rFonts w:ascii="方正仿宋简体" w:eastAsia="方正仿宋简体" w:hAnsi="创艺简仿宋"/>
      <w:sz w:val="24"/>
      <w:szCs w:val="20"/>
    </w:rPr>
  </w:style>
  <w:style w:type="table" w:styleId="af5">
    <w:name w:val="Table Grid"/>
    <w:basedOn w:val="a2"/>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qFormat/>
  </w:style>
  <w:style w:type="character" w:styleId="af7">
    <w:name w:val="FollowedHyperlink"/>
    <w:qFormat/>
    <w:rPr>
      <w:color w:val="156356"/>
      <w:u w:val="none"/>
    </w:rPr>
  </w:style>
  <w:style w:type="character" w:styleId="af8">
    <w:name w:val="Hyperlink"/>
    <w:qFormat/>
    <w:rPr>
      <w:color w:val="156356"/>
      <w:u w:val="none"/>
    </w:rPr>
  </w:style>
  <w:style w:type="character" w:styleId="af9">
    <w:name w:val="annotation reference"/>
    <w:qFormat/>
    <w:rPr>
      <w:sz w:val="21"/>
      <w:szCs w:val="21"/>
    </w:rPr>
  </w:style>
  <w:style w:type="character" w:customStyle="1" w:styleId="10">
    <w:name w:val="标题 1 字符"/>
    <w:link w:val="1"/>
    <w:qFormat/>
    <w:rPr>
      <w:rFonts w:ascii="Calibri" w:eastAsia="宋体" w:hAnsi="Calibri"/>
      <w:b/>
      <w:bCs/>
      <w:kern w:val="44"/>
      <w:sz w:val="44"/>
      <w:szCs w:val="44"/>
      <w:lang w:val="en-US" w:eastAsia="zh-CN" w:bidi="ar-SA"/>
    </w:rPr>
  </w:style>
  <w:style w:type="character" w:customStyle="1" w:styleId="a6">
    <w:name w:val="批注文字 字符"/>
    <w:link w:val="a5"/>
    <w:qFormat/>
    <w:rPr>
      <w:kern w:val="2"/>
      <w:sz w:val="21"/>
      <w:szCs w:val="22"/>
    </w:rPr>
  </w:style>
  <w:style w:type="character" w:customStyle="1" w:styleId="aa">
    <w:name w:val="纯文本 字符"/>
    <w:link w:val="a9"/>
    <w:qFormat/>
    <w:rPr>
      <w:rFonts w:ascii="宋体" w:eastAsia="宋体" w:hAnsi="Courier New"/>
      <w:kern w:val="2"/>
      <w:sz w:val="21"/>
      <w:lang w:val="en-US" w:eastAsia="zh-CN" w:bidi="ar-SA"/>
    </w:rPr>
  </w:style>
  <w:style w:type="character" w:customStyle="1" w:styleId="ac">
    <w:name w:val="日期 字符"/>
    <w:link w:val="ab"/>
    <w:qFormat/>
    <w:rPr>
      <w:kern w:val="2"/>
      <w:sz w:val="21"/>
      <w:szCs w:val="22"/>
    </w:rPr>
  </w:style>
  <w:style w:type="character" w:customStyle="1" w:styleId="ae">
    <w:name w:val="批注框文本 字符"/>
    <w:link w:val="ad"/>
    <w:qFormat/>
    <w:rPr>
      <w:kern w:val="2"/>
      <w:sz w:val="18"/>
      <w:szCs w:val="18"/>
    </w:rPr>
  </w:style>
  <w:style w:type="character" w:customStyle="1" w:styleId="af0">
    <w:name w:val="页脚 字符"/>
    <w:link w:val="af"/>
    <w:uiPriority w:val="99"/>
    <w:qFormat/>
    <w:rPr>
      <w:kern w:val="2"/>
      <w:sz w:val="18"/>
      <w:szCs w:val="22"/>
    </w:rPr>
  </w:style>
  <w:style w:type="character" w:customStyle="1" w:styleId="af4">
    <w:name w:val="批注主题 字符"/>
    <w:link w:val="af3"/>
    <w:qFormat/>
    <w:rPr>
      <w:b/>
      <w:bCs/>
      <w:kern w:val="2"/>
      <w:sz w:val="21"/>
      <w:szCs w:val="22"/>
    </w:rPr>
  </w:style>
  <w:style w:type="character" w:customStyle="1" w:styleId="font21">
    <w:name w:val="font21"/>
    <w:qFormat/>
    <w:rPr>
      <w:rFonts w:ascii="宋体" w:eastAsia="宋体" w:hAnsi="宋体" w:cs="宋体" w:hint="eastAsia"/>
      <w:color w:val="000000"/>
      <w:sz w:val="22"/>
      <w:szCs w:val="22"/>
      <w:u w:val="none"/>
    </w:rPr>
  </w:style>
  <w:style w:type="character" w:customStyle="1" w:styleId="layui-laypage-curr">
    <w:name w:val="layui-laypage-curr"/>
    <w:qFormat/>
  </w:style>
  <w:style w:type="character" w:customStyle="1" w:styleId="label">
    <w:name w:val="label"/>
    <w:qFormat/>
    <w:rPr>
      <w:color w:val="999999"/>
    </w:rPr>
  </w:style>
  <w:style w:type="character" w:customStyle="1" w:styleId="font01">
    <w:name w:val="font01"/>
    <w:qFormat/>
    <w:rPr>
      <w:rFonts w:ascii="Times New Roman" w:hAnsi="Times New Roman" w:cs="Times New Roman" w:hint="default"/>
      <w:color w:val="000000"/>
      <w:sz w:val="22"/>
      <w:szCs w:val="22"/>
      <w:u w:val="none"/>
    </w:rPr>
  </w:style>
  <w:style w:type="paragraph" w:customStyle="1" w:styleId="11">
    <w:name w:val="列出段落1"/>
    <w:basedOn w:val="a0"/>
    <w:qFormat/>
    <w:pPr>
      <w:ind w:firstLineChars="200" w:firstLine="420"/>
    </w:pPr>
  </w:style>
  <w:style w:type="paragraph" w:customStyle="1" w:styleId="p0">
    <w:name w:val="p0"/>
    <w:basedOn w:val="a0"/>
    <w:qFormat/>
    <w:pPr>
      <w:widowControl/>
    </w:pPr>
    <w:rPr>
      <w:kern w:val="0"/>
      <w:szCs w:val="21"/>
    </w:rPr>
  </w:style>
  <w:style w:type="paragraph" w:styleId="afa">
    <w:name w:val="List Paragraph"/>
    <w:basedOn w:val="a0"/>
    <w:qFormat/>
    <w:pPr>
      <w:ind w:firstLineChars="200" w:firstLine="420"/>
    </w:pPr>
  </w:style>
  <w:style w:type="character" w:customStyle="1" w:styleId="font11">
    <w:name w:val="font11"/>
    <w:qFormat/>
    <w:rPr>
      <w:rFonts w:ascii="Times New Roman" w:hAnsi="Times New Roman" w:cs="Times New Roman" w:hint="default"/>
      <w:color w:val="000000"/>
      <w:sz w:val="20"/>
      <w:szCs w:val="20"/>
      <w:u w:val="none"/>
    </w:rPr>
  </w:style>
  <w:style w:type="character" w:customStyle="1" w:styleId="font31">
    <w:name w:val="font31"/>
    <w:qFormat/>
    <w:rPr>
      <w:rFonts w:ascii="宋体" w:eastAsia="宋体" w:hAnsi="宋体" w:cs="宋体" w:hint="eastAsia"/>
      <w:color w:val="000000"/>
      <w:sz w:val="22"/>
      <w:szCs w:val="22"/>
      <w:u w:val="none"/>
    </w:rPr>
  </w:style>
  <w:style w:type="paragraph" w:customStyle="1" w:styleId="Default">
    <w:name w:val="Default"/>
    <w:uiPriority w:val="99"/>
    <w:qFormat/>
    <w:pPr>
      <w:widowControl w:val="0"/>
      <w:autoSpaceDE w:val="0"/>
      <w:autoSpaceDN w:val="0"/>
      <w:adjustRightInd w:val="0"/>
    </w:pPr>
    <w:rPr>
      <w:rFonts w:ascii="宋体" w:hAnsi="宋体" w:cs="Calibri"/>
      <w:color w:val="000000"/>
      <w:sz w:val="24"/>
      <w:szCs w:val="22"/>
    </w:rPr>
  </w:style>
  <w:style w:type="character" w:customStyle="1" w:styleId="a8">
    <w:name w:val="正文文本缩进 字符"/>
    <w:basedOn w:val="a1"/>
    <w:link w:val="a7"/>
    <w:qFormat/>
    <w:rPr>
      <w:kern w:val="2"/>
      <w:sz w:val="21"/>
      <w:szCs w:val="22"/>
    </w:rPr>
  </w:style>
  <w:style w:type="character" w:customStyle="1" w:styleId="20">
    <w:name w:val="正文文本首行缩进 2 字符"/>
    <w:basedOn w:val="a8"/>
    <w:link w:val="2"/>
    <w:uiPriority w:val="99"/>
    <w:qFormat/>
    <w:rPr>
      <w:rFonts w:ascii="方正仿宋简体" w:eastAsia="方正仿宋简体" w:hAnsi="创艺简仿宋"/>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8</Pages>
  <Words>795</Words>
  <Characters>4534</Characters>
  <Application>Microsoft Office Word</Application>
  <DocSecurity>0</DocSecurity>
  <Lines>37</Lines>
  <Paragraphs>10</Paragraphs>
  <ScaleCrop>false</ScaleCrop>
  <Company>Lenovo</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江苏中烟工业有限责任公司徐州卷烟厂</dc:title>
  <dc:creator>李聪</dc:creator>
  <cp:lastModifiedBy>建元 冯</cp:lastModifiedBy>
  <cp:revision>9</cp:revision>
  <cp:lastPrinted>2023-06-16T01:52:00Z</cp:lastPrinted>
  <dcterms:created xsi:type="dcterms:W3CDTF">2026-09-30T12:31:00Z</dcterms:created>
  <dcterms:modified xsi:type="dcterms:W3CDTF">2026-10-08T09:26:00Z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03A1F4356E874292B0A4483F7ABE4AB5_13</vt:lpwstr>
  </property>
  <property fmtid="{D5CDD505-2E9C-101B-9397-08002B2CF9AE}" pid="4" name="KSOTemplateDocerSaveRecord">
    <vt:lpwstr>eyJoZGlkIjoiYjQ4YTM2YjBhMGU5NmVjMjhmNWZkMjY5YWFjYTk0ZGUiLCJ1c2VySWQiOiI0NDQwNTg3MDYifQ==</vt:lpwstr>
  </property>
</Properties>
</file>